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200"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752475" cy="97155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752475" cy="971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200" w:line="276" w:lineRule="auto"/>
        <w:ind/>
        <w:contextualSpacing w:val="1"/>
        <w:jc w:val="center"/>
        <w:rPr>
          <w:rFonts w:ascii="Times New Roman" w:hAnsi="Times New Roman"/>
          <w:b w:val="1"/>
          <w:sz w:val="24"/>
        </w:rPr>
      </w:pPr>
    </w:p>
    <w:p w14:paraId="03000000">
      <w:pPr>
        <w:spacing w:after="200" w:line="276" w:lineRule="auto"/>
        <w:ind/>
        <w:contextualSpacing w:val="1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РОССИЙСКАЯ ФЕДЕРАЦИЯ</w:t>
      </w:r>
    </w:p>
    <w:p w14:paraId="04000000">
      <w:pPr>
        <w:spacing w:after="200" w:line="276" w:lineRule="auto"/>
        <w:ind/>
        <w:contextualSpacing w:val="1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РОСТОВСКАЯ ОБЛАСТЬ НЕКЛИНОВСКИЙ РАЙОН</w:t>
      </w:r>
    </w:p>
    <w:p w14:paraId="05000000">
      <w:pPr>
        <w:spacing w:after="200" w:line="276" w:lineRule="auto"/>
        <w:ind/>
        <w:contextualSpacing w:val="1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МУНИЦИПАЛЬНОЕ ОБРАЗОВАНИЕ «ТРОИЦКОЕ СЕЛЬСКОЕ ПОСЕЛЕНИЕ»</w:t>
      </w:r>
    </w:p>
    <w:p w14:paraId="06000000">
      <w:pPr>
        <w:spacing w:after="200" w:line="276" w:lineRule="auto"/>
        <w:ind w:hanging="567" w:left="567"/>
        <w:contextualSpacing w:val="1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АДМИНИСТРАЦИЯ ТРОИЦКОГО СЕЛЬСКОГО ПОСЕЛЕНИЯ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sz w:val="10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</w:t>
      </w:r>
    </w:p>
    <w:p w14:paraId="09000000">
      <w:pPr>
        <w:tabs>
          <w:tab w:leader="none" w:pos="6384" w:val="left"/>
        </w:tabs>
        <w:spacing w:after="200" w:line="276" w:lineRule="auto"/>
        <w:ind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02 </w:t>
      </w:r>
      <w:r>
        <w:rPr>
          <w:rFonts w:ascii="Times New Roman" w:hAnsi="Times New Roman"/>
          <w:sz w:val="28"/>
        </w:rPr>
        <w:t>декабря</w:t>
      </w:r>
      <w:r>
        <w:rPr>
          <w:rFonts w:ascii="Times New Roman" w:hAnsi="Times New Roman"/>
          <w:sz w:val="28"/>
        </w:rPr>
        <w:t xml:space="preserve"> 2022 г.    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                </w:t>
      </w:r>
      <w:r>
        <w:rPr>
          <w:rFonts w:ascii="Times New Roman" w:hAnsi="Times New Roman"/>
          <w:sz w:val="28"/>
        </w:rPr>
        <w:t>№ 96</w:t>
      </w:r>
    </w:p>
    <w:p w14:paraId="0A000000">
      <w:pPr>
        <w:ind/>
        <w:jc w:val="center"/>
        <w:rPr>
          <w:rFonts w:ascii="Times New Roman" w:hAnsi="Times New Roman"/>
          <w:b w:val="1"/>
          <w:sz w:val="16"/>
        </w:rPr>
      </w:pPr>
    </w:p>
    <w:p w14:paraId="0B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Об утверждении схемы размещения гаражей, являющихся некапитальными </w:t>
      </w:r>
      <w:bookmarkStart w:id="1" w:name="_Hlk120795817"/>
      <w:r>
        <w:rPr>
          <w:rFonts w:ascii="Times New Roman" w:hAnsi="Times New Roman"/>
          <w:b w:val="1"/>
          <w:sz w:val="28"/>
        </w:rPr>
        <w:t>сооружениями, либо стоянок технических или других средств передвижения инвалидов вблизи их места жительства</w:t>
      </w:r>
      <w:bookmarkEnd w:id="1"/>
    </w:p>
    <w:p w14:paraId="0C000000">
      <w:pPr>
        <w:ind/>
        <w:jc w:val="center"/>
        <w:rPr>
          <w:rFonts w:ascii="Times New Roman" w:hAnsi="Times New Roman"/>
          <w:b w:val="1"/>
          <w:sz w:val="14"/>
        </w:rPr>
      </w:pPr>
    </w:p>
    <w:p w14:paraId="0D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 соответствии с Земельным кодексом Российской Федерации, Федеральным законом от 05.04.2021 № 79-ФЗ «О внесении изменений в отдельные законодательные акты Российской Федерации», Областным законом от 29.07.2021 № 502-ЗС № О некоторых вопросах, связанных с оформлением в упрощенном порядке прав граждан на гаражи и  расположенные под ними земельные участки», постановлением Правительства Ростовской области от 02.11.2021 № 914 «О порядке утверждения органами местного самоуправления схемы </w:t>
      </w:r>
      <w:bookmarkStart w:id="2" w:name="_Hlk120795002"/>
      <w:r>
        <w:rPr>
          <w:rFonts w:ascii="Times New Roman" w:hAnsi="Times New Roman"/>
          <w:sz w:val="28"/>
        </w:rPr>
        <w:t>размещения гаражей, являющихся некапитальными сооружениями, либо стоянок технических и других средств передвижения инвалидов вблизи их места жительства</w:t>
      </w:r>
      <w:r>
        <w:rPr>
          <w:rFonts w:ascii="Times New Roman" w:hAnsi="Times New Roman"/>
          <w:sz w:val="28"/>
        </w:rPr>
        <w:t xml:space="preserve">», </w:t>
      </w:r>
      <w:bookmarkEnd w:id="2"/>
      <w:r>
        <w:rPr>
          <w:rFonts w:ascii="Times New Roman" w:hAnsi="Times New Roman"/>
          <w:sz w:val="28"/>
        </w:rPr>
        <w:t xml:space="preserve">в целях упорядочивания размещения гаражей, являющихся некапитальными сооружениями, руководствуясь Уставом муниципального образования «Троицкое сельское поселение», </w:t>
      </w:r>
      <w:r>
        <w:rPr>
          <w:rFonts w:ascii="Times New Roman" w:hAnsi="Times New Roman"/>
          <w:b w:val="1"/>
          <w:sz w:val="28"/>
        </w:rPr>
        <w:t>ПОСТАНОВЛЯЮ:</w:t>
      </w:r>
    </w:p>
    <w:p w14:paraId="0E000000">
      <w:pPr>
        <w:pStyle w:val="Style_1"/>
        <w:numPr>
          <w:ilvl w:val="0"/>
          <w:numId w:val="1"/>
        </w:numPr>
        <w:spacing w:after="0" w:line="240" w:lineRule="auto"/>
        <w:ind w:hanging="357" w:left="10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схему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размещения гаражей, являющихся некапитальными сооружениями, либо стоянок технических и других средств передвижения инвалидов вблизи их места жительства согласно приложению № 1.</w:t>
      </w:r>
    </w:p>
    <w:p w14:paraId="0F000000">
      <w:pPr>
        <w:pStyle w:val="Style_1"/>
        <w:numPr>
          <w:ilvl w:val="0"/>
          <w:numId w:val="1"/>
        </w:numPr>
        <w:spacing w:after="0" w:line="240" w:lineRule="auto"/>
        <w:ind w:hanging="357" w:left="10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 за исполнением данного постановления оставляю за собой.</w:t>
      </w:r>
    </w:p>
    <w:p w14:paraId="10000000">
      <w:pPr>
        <w:pStyle w:val="Style_1"/>
        <w:numPr>
          <w:ilvl w:val="0"/>
          <w:numId w:val="1"/>
        </w:numPr>
        <w:spacing w:after="0" w:line="240" w:lineRule="auto"/>
        <w:ind w:hanging="357" w:left="10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вступает в силу со дня его подписания.</w:t>
      </w:r>
    </w:p>
    <w:p w14:paraId="1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Глава Администрации</w:t>
      </w:r>
    </w:p>
    <w:p w14:paraId="14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Троицкого сельского поселения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О.Н. Гурина</w:t>
      </w:r>
    </w:p>
    <w:p w14:paraId="15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6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№ 1</w:t>
      </w:r>
    </w:p>
    <w:p w14:paraId="17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постановлению Администра</w:t>
      </w:r>
      <w:r>
        <w:rPr>
          <w:rFonts w:ascii="Times New Roman" w:hAnsi="Times New Roman"/>
          <w:sz w:val="28"/>
        </w:rPr>
        <w:t>ции</w:t>
      </w:r>
    </w:p>
    <w:p w14:paraId="18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Троицкого сельского поселения</w:t>
      </w:r>
    </w:p>
    <w:p w14:paraId="19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№96 от 02</w:t>
      </w:r>
      <w:r>
        <w:rPr>
          <w:rFonts w:ascii="Times New Roman" w:hAnsi="Times New Roman"/>
          <w:sz w:val="28"/>
        </w:rPr>
        <w:t>.12</w:t>
      </w:r>
      <w:r>
        <w:rPr>
          <w:rFonts w:ascii="Times New Roman" w:hAnsi="Times New Roman"/>
          <w:sz w:val="28"/>
        </w:rPr>
        <w:t>.2022 года</w:t>
      </w:r>
    </w:p>
    <w:p w14:paraId="1A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</w:p>
    <w:tbl>
      <w:tblPr>
        <w:tblStyle w:val="Style_2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4672"/>
        <w:gridCol w:w="4673"/>
      </w:tblGrid>
      <w:tr>
        <w:tc>
          <w:tcPr>
            <w:tcW w:type="dxa" w:w="4672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B000000">
            <w:pPr>
              <w:ind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7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Утверждена </w:t>
            </w:r>
          </w:p>
          <w:p w14:paraId="1D000000">
            <w:pPr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 xml:space="preserve">Постановлением Администрации </w:t>
            </w:r>
          </w:p>
          <w:p w14:paraId="1E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(</w:t>
            </w:r>
            <w:r>
              <w:rPr>
                <w:rFonts w:ascii="Times New Roman" w:hAnsi="Times New Roman"/>
                <w:sz w:val="20"/>
              </w:rPr>
              <w:t xml:space="preserve">реквизиты правового акта органа местного </w:t>
            </w:r>
          </w:p>
          <w:p w14:paraId="1F000000">
            <w:pPr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Троицкого сельского поселения</w:t>
            </w:r>
          </w:p>
          <w:p w14:paraId="20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самоуправления)</w:t>
            </w:r>
          </w:p>
          <w:p w14:paraId="21000000">
            <w:pPr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Об утверждении схемы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</w:t>
            </w:r>
            <w:r>
              <w:rPr>
                <w:rFonts w:ascii="Times New Roman" w:hAnsi="Times New Roman"/>
                <w:sz w:val="28"/>
                <w:u w:val="single"/>
              </w:rPr>
              <w:t>» от _</w:t>
            </w:r>
            <w:r>
              <w:rPr>
                <w:rFonts w:ascii="Times New Roman" w:hAnsi="Times New Roman"/>
                <w:sz w:val="28"/>
                <w:u w:val="single"/>
              </w:rPr>
              <w:t>_._</w:t>
            </w:r>
            <w:r>
              <w:rPr>
                <w:rFonts w:ascii="Times New Roman" w:hAnsi="Times New Roman"/>
                <w:sz w:val="28"/>
                <w:u w:val="single"/>
              </w:rPr>
              <w:t>_.2022  г. №___</w:t>
            </w:r>
          </w:p>
          <w:p w14:paraId="22000000">
            <w:pPr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</w:p>
          <w:p w14:paraId="23000000">
            <w:pPr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</w:p>
        </w:tc>
      </w:tr>
    </w:tbl>
    <w:p w14:paraId="24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</w:p>
    <w:p w14:paraId="2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Схема размещения гаражей, являющихся некапитальными </w:t>
      </w:r>
    </w:p>
    <w:p w14:paraId="2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сооружениями, либо стоянок технических или других средств передвижения инвалидов вблизи их места жительства</w:t>
      </w:r>
    </w:p>
    <w:p w14:paraId="2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</w:t>
      </w:r>
      <w:r>
        <w:rPr>
          <w:rFonts w:ascii="Times New Roman" w:hAnsi="Times New Roman"/>
          <w:sz w:val="28"/>
          <w:u w:val="single"/>
        </w:rPr>
        <w:t>на территории Троицкого сельского поселения</w:t>
      </w:r>
      <w:r>
        <w:rPr>
          <w:rFonts w:ascii="Times New Roman" w:hAnsi="Times New Roman"/>
          <w:sz w:val="28"/>
        </w:rPr>
        <w:t>____________</w:t>
      </w:r>
    </w:p>
    <w:p w14:paraId="2A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t>наименование поселения/городского округа)</w:t>
      </w:r>
    </w:p>
    <w:p w14:paraId="2B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2C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2D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2E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2F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0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1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2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3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4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5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B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C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D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E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3F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40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41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42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43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44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tbl>
      <w:tblPr>
        <w:tblStyle w:val="Style_2"/>
        <w:tblLayout w:type="fixed"/>
      </w:tblPr>
      <w:tblGrid>
        <w:gridCol w:w="1788"/>
        <w:gridCol w:w="1873"/>
        <w:gridCol w:w="1385"/>
        <w:gridCol w:w="786"/>
        <w:gridCol w:w="1290"/>
        <w:gridCol w:w="200"/>
        <w:gridCol w:w="2023"/>
      </w:tblGrid>
      <w:tr>
        <w:tc>
          <w:tcPr>
            <w:tcW w:type="dxa" w:w="1788"/>
          </w:tcPr>
          <w:p w14:paraId="45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  <w:bookmarkStart w:id="3" w:name="_Hlk120863750"/>
            <w:r>
              <w:rPr>
                <w:rFonts w:ascii="Times New Roman" w:hAnsi="Times New Roman"/>
                <w:sz w:val="24"/>
              </w:rPr>
              <w:t>Условный номер объекта</w:t>
            </w:r>
          </w:p>
        </w:tc>
        <w:tc>
          <w:tcPr>
            <w:tcW w:type="dxa" w:w="1873"/>
          </w:tcPr>
          <w:p w14:paraId="46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Адресные ориентиры объекта</w:t>
            </w:r>
          </w:p>
        </w:tc>
        <w:tc>
          <w:tcPr>
            <w:tcW w:type="dxa" w:w="2171"/>
            <w:gridSpan w:val="2"/>
          </w:tcPr>
          <w:p w14:paraId="4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Кадастровый номер земельного участка</w:t>
            </w:r>
          </w:p>
        </w:tc>
        <w:tc>
          <w:tcPr>
            <w:tcW w:type="dxa" w:w="1490"/>
            <w:gridSpan w:val="2"/>
          </w:tcPr>
          <w:p w14:paraId="4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объекта</w:t>
            </w:r>
          </w:p>
        </w:tc>
        <w:tc>
          <w:tcPr>
            <w:tcW w:type="dxa" w:w="2023"/>
          </w:tcPr>
          <w:p w14:paraId="4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места размещения объекта, кв. м</w:t>
            </w:r>
          </w:p>
        </w:tc>
      </w:tr>
      <w:tr>
        <w:tc>
          <w:tcPr>
            <w:tcW w:type="dxa" w:w="1788"/>
          </w:tcPr>
          <w:p w14:paraId="4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3"/>
          </w:tcPr>
          <w:p w14:paraId="4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171"/>
            <w:gridSpan w:val="2"/>
          </w:tcPr>
          <w:p w14:paraId="4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490"/>
            <w:gridSpan w:val="2"/>
          </w:tcPr>
          <w:p w14:paraId="4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023"/>
          </w:tcPr>
          <w:p w14:paraId="4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c>
          <w:tcPr>
            <w:tcW w:type="dxa" w:w="1788"/>
          </w:tcPr>
          <w:p w14:paraId="4F000000">
            <w:pPr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type="dxa" w:w="1873"/>
          </w:tcPr>
          <w:p w14:paraId="5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Троицкое, ул. Ленина, 115</w:t>
            </w:r>
          </w:p>
        </w:tc>
        <w:tc>
          <w:tcPr>
            <w:tcW w:type="dxa" w:w="2171"/>
            <w:gridSpan w:val="2"/>
          </w:tcPr>
          <w:p w14:paraId="5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</w:t>
            </w:r>
          </w:p>
        </w:tc>
        <w:tc>
          <w:tcPr>
            <w:tcW w:type="dxa" w:w="1490"/>
            <w:gridSpan w:val="2"/>
          </w:tcPr>
          <w:p w14:paraId="5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стоянка</w:t>
            </w:r>
          </w:p>
        </w:tc>
        <w:tc>
          <w:tcPr>
            <w:tcW w:type="dxa" w:w="2023"/>
          </w:tcPr>
          <w:p w14:paraId="5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кв. м</w:t>
            </w:r>
          </w:p>
        </w:tc>
      </w:tr>
      <w:tr>
        <w:tc>
          <w:tcPr>
            <w:tcW w:type="dxa" w:w="9345"/>
            <w:gridSpan w:val="7"/>
          </w:tcPr>
          <w:p w14:paraId="5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Графическое изображение места (мест размещения объекта (объектов)</w:t>
            </w:r>
          </w:p>
          <w:p w14:paraId="5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5940425" cy="3972559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5940425" cy="39725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Масштаб 1:2000</w:t>
            </w:r>
          </w:p>
          <w:p w14:paraId="5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Условные обозначения:</w:t>
            </w:r>
          </w:p>
          <w:p w14:paraId="5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B000000">
            <w:pPr>
              <w:pStyle w:val="Style_1"/>
              <w:numPr>
                <w:ilvl w:val="0"/>
                <w:numId w:val="2"/>
              </w:numPr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- Многоквартирный жилой дом</w:t>
            </w:r>
          </w:p>
          <w:p w14:paraId="5C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</w:p>
          <w:p w14:paraId="5D000000">
            <w:pPr>
              <w:pStyle w:val="Style_1"/>
              <w:tabs>
                <w:tab w:leader="none" w:pos="294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8"/>
              </w:rPr>
              <w:t>Ст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       - </w:t>
            </w:r>
            <w:r>
              <w:rPr>
                <w:rFonts w:ascii="Times New Roman" w:hAnsi="Times New Roman"/>
                <w:sz w:val="24"/>
              </w:rPr>
              <w:t>Стоянка</w:t>
            </w:r>
          </w:p>
          <w:p w14:paraId="5E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</w:p>
          <w:p w14:paraId="5F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c>
          <w:tcPr>
            <w:tcW w:type="dxa" w:w="5046"/>
            <w:gridSpan w:val="3"/>
            <w:vMerge w:val="restart"/>
          </w:tcPr>
          <w:p w14:paraId="6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4299"/>
            <w:gridSpan w:val="4"/>
          </w:tcPr>
          <w:p w14:paraId="6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</w:t>
            </w:r>
          </w:p>
        </w:tc>
      </w:tr>
      <w:tr>
        <w:tc>
          <w:tcPr>
            <w:tcW w:type="dxa" w:w="5046"/>
            <w:gridSpan w:val="3"/>
            <w:vMerge w:val="continue"/>
          </w:tcPr>
          <w:p/>
        </w:tc>
        <w:tc>
          <w:tcPr>
            <w:tcW w:type="dxa" w:w="2076"/>
            <w:gridSpan w:val="2"/>
          </w:tcPr>
          <w:p w14:paraId="6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type="dxa" w:w="2223"/>
            <w:gridSpan w:val="2"/>
          </w:tcPr>
          <w:p w14:paraId="6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</w:tr>
      <w:tr>
        <w:tc>
          <w:tcPr>
            <w:tcW w:type="dxa" w:w="5046"/>
            <w:gridSpan w:val="3"/>
          </w:tcPr>
          <w:p w14:paraId="6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76"/>
            <w:gridSpan w:val="2"/>
          </w:tcPr>
          <w:p w14:paraId="6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23"/>
            <w:gridSpan w:val="2"/>
          </w:tcPr>
          <w:p w14:paraId="6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5046"/>
            <w:gridSpan w:val="3"/>
          </w:tcPr>
          <w:p w14:paraId="6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сведений</w:t>
            </w:r>
          </w:p>
        </w:tc>
        <w:tc>
          <w:tcPr>
            <w:tcW w:type="dxa" w:w="2076"/>
            <w:gridSpan w:val="2"/>
          </w:tcPr>
          <w:p w14:paraId="6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23"/>
            <w:gridSpan w:val="2"/>
          </w:tcPr>
          <w:p w14:paraId="6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bookmarkEnd w:id="3"/>
          </w:p>
        </w:tc>
      </w:tr>
    </w:tbl>
    <w:p w14:paraId="6A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6B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6C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6D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6E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6F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70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71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72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p w14:paraId="73000000">
      <w:pPr>
        <w:spacing w:after="0" w:line="240" w:lineRule="auto"/>
        <w:ind/>
        <w:jc w:val="center"/>
        <w:rPr>
          <w:rFonts w:ascii="Times New Roman" w:hAnsi="Times New Roman"/>
          <w:sz w:val="20"/>
        </w:rPr>
      </w:pPr>
    </w:p>
    <w:tbl>
      <w:tblPr>
        <w:tblStyle w:val="Style_2"/>
        <w:tblLayout w:type="fixed"/>
      </w:tblPr>
      <w:tblGrid>
        <w:gridCol w:w="1796"/>
        <w:gridCol w:w="1874"/>
        <w:gridCol w:w="1260"/>
        <w:gridCol w:w="882"/>
        <w:gridCol w:w="1287"/>
        <w:gridCol w:w="237"/>
        <w:gridCol w:w="2009"/>
      </w:tblGrid>
      <w:tr>
        <w:tc>
          <w:tcPr>
            <w:tcW w:type="dxa" w:w="1796"/>
          </w:tcPr>
          <w:p w14:paraId="74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  <w:bookmarkStart w:id="4" w:name="_Hlk120865712"/>
            <w:r>
              <w:rPr>
                <w:rFonts w:ascii="Times New Roman" w:hAnsi="Times New Roman"/>
                <w:sz w:val="24"/>
              </w:rPr>
              <w:t>Условный номер объекта</w:t>
            </w:r>
          </w:p>
        </w:tc>
        <w:tc>
          <w:tcPr>
            <w:tcW w:type="dxa" w:w="1874"/>
          </w:tcPr>
          <w:p w14:paraId="75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Адресные ориентиры объекта</w:t>
            </w:r>
          </w:p>
        </w:tc>
        <w:tc>
          <w:tcPr>
            <w:tcW w:type="dxa" w:w="2142"/>
            <w:gridSpan w:val="2"/>
          </w:tcPr>
          <w:p w14:paraId="7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Кадастровый номер земельного участка</w:t>
            </w:r>
          </w:p>
        </w:tc>
        <w:tc>
          <w:tcPr>
            <w:tcW w:type="dxa" w:w="1524"/>
            <w:gridSpan w:val="2"/>
          </w:tcPr>
          <w:p w14:paraId="7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объекта</w:t>
            </w:r>
          </w:p>
        </w:tc>
        <w:tc>
          <w:tcPr>
            <w:tcW w:type="dxa" w:w="2009"/>
          </w:tcPr>
          <w:p w14:paraId="7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места размещения объекта, кв. м</w:t>
            </w:r>
          </w:p>
        </w:tc>
      </w:tr>
      <w:tr>
        <w:tc>
          <w:tcPr>
            <w:tcW w:type="dxa" w:w="1796"/>
          </w:tcPr>
          <w:p w14:paraId="7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4"/>
          </w:tcPr>
          <w:p w14:paraId="7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142"/>
            <w:gridSpan w:val="2"/>
          </w:tcPr>
          <w:p w14:paraId="7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524"/>
            <w:gridSpan w:val="2"/>
          </w:tcPr>
          <w:p w14:paraId="7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009"/>
          </w:tcPr>
          <w:p w14:paraId="7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c>
          <w:tcPr>
            <w:tcW w:type="dxa" w:w="1796"/>
          </w:tcPr>
          <w:p w14:paraId="7E000000">
            <w:pPr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type="dxa" w:w="1874"/>
          </w:tcPr>
          <w:p w14:paraId="7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Троицкое, ул. Ленина, 1</w:t>
            </w: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142"/>
            <w:gridSpan w:val="2"/>
          </w:tcPr>
          <w:p w14:paraId="8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</w:t>
            </w:r>
          </w:p>
        </w:tc>
        <w:tc>
          <w:tcPr>
            <w:tcW w:type="dxa" w:w="1524"/>
            <w:gridSpan w:val="2"/>
          </w:tcPr>
          <w:p w14:paraId="8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гараж</w:t>
            </w:r>
          </w:p>
        </w:tc>
        <w:tc>
          <w:tcPr>
            <w:tcW w:type="dxa" w:w="2009"/>
          </w:tcPr>
          <w:p w14:paraId="8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260</w:t>
            </w:r>
            <w:r>
              <w:rPr>
                <w:rFonts w:ascii="Times New Roman" w:hAnsi="Times New Roman"/>
                <w:sz w:val="24"/>
              </w:rPr>
              <w:t xml:space="preserve"> кв. м</w:t>
            </w:r>
          </w:p>
        </w:tc>
      </w:tr>
      <w:tr>
        <w:tc>
          <w:tcPr>
            <w:tcW w:type="dxa" w:w="1796"/>
          </w:tcPr>
          <w:p w14:paraId="8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type="dxa" w:w="1874"/>
          </w:tcPr>
          <w:p w14:paraId="8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Троицкое, ул. Ленина, 133</w:t>
            </w:r>
          </w:p>
        </w:tc>
        <w:tc>
          <w:tcPr>
            <w:tcW w:type="dxa" w:w="2142"/>
            <w:gridSpan w:val="2"/>
          </w:tcPr>
          <w:p w14:paraId="8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</w:t>
            </w:r>
          </w:p>
        </w:tc>
        <w:tc>
          <w:tcPr>
            <w:tcW w:type="dxa" w:w="1524"/>
            <w:gridSpan w:val="2"/>
          </w:tcPr>
          <w:p w14:paraId="8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стоянка</w:t>
            </w:r>
          </w:p>
        </w:tc>
        <w:tc>
          <w:tcPr>
            <w:tcW w:type="dxa" w:w="2009"/>
          </w:tcPr>
          <w:p w14:paraId="8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 кв. м</w:t>
            </w:r>
          </w:p>
        </w:tc>
      </w:tr>
      <w:tr>
        <w:tc>
          <w:tcPr>
            <w:tcW w:type="dxa" w:w="1796"/>
          </w:tcPr>
          <w:p w14:paraId="8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type="dxa" w:w="1874"/>
          </w:tcPr>
          <w:p w14:paraId="8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Троицкое, ул. Ленина, 135</w:t>
            </w:r>
          </w:p>
        </w:tc>
        <w:tc>
          <w:tcPr>
            <w:tcW w:type="dxa" w:w="2142"/>
            <w:gridSpan w:val="2"/>
          </w:tcPr>
          <w:p w14:paraId="8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</w:t>
            </w:r>
          </w:p>
        </w:tc>
        <w:tc>
          <w:tcPr>
            <w:tcW w:type="dxa" w:w="1524"/>
            <w:gridSpan w:val="2"/>
          </w:tcPr>
          <w:p w14:paraId="8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стоянка</w:t>
            </w:r>
          </w:p>
        </w:tc>
        <w:tc>
          <w:tcPr>
            <w:tcW w:type="dxa" w:w="2009"/>
          </w:tcPr>
          <w:p w14:paraId="8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 кв. м</w:t>
            </w:r>
          </w:p>
        </w:tc>
      </w:tr>
      <w:tr>
        <w:trPr>
          <w:trHeight w:hRule="atLeast" w:val="10078"/>
        </w:trPr>
        <w:tc>
          <w:tcPr>
            <w:tcW w:type="dxa" w:w="9345"/>
            <w:gridSpan w:val="7"/>
          </w:tcPr>
          <w:p w14:paraId="8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Графическое изображение места (мест размещения объекта (объектов)</w:t>
            </w:r>
          </w:p>
          <w:p w14:paraId="8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5689244" cy="4314825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5689244" cy="43148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Масштаб 1:2000</w:t>
            </w:r>
          </w:p>
          <w:p w14:paraId="9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Условные обозначения:</w:t>
            </w:r>
          </w:p>
          <w:p w14:paraId="9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4000000">
            <w:pPr>
              <w:pStyle w:val="Style_1"/>
              <w:numPr>
                <w:ilvl w:val="0"/>
                <w:numId w:val="2"/>
              </w:numPr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- Многоквартирный жилой дом</w:t>
            </w:r>
          </w:p>
          <w:p w14:paraId="95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</w:p>
          <w:p w14:paraId="9600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</w:t>
            </w:r>
            <w:r>
              <w:rPr>
                <w:rFonts w:ascii="Times New Roman" w:hAnsi="Times New Roman"/>
                <w:sz w:val="28"/>
              </w:rPr>
              <w:t>Г</w:t>
            </w:r>
            <w:r>
              <w:rPr>
                <w:rFonts w:ascii="Times New Roman" w:hAnsi="Times New Roman"/>
                <w:sz w:val="20"/>
              </w:rPr>
              <w:t>1         -</w:t>
            </w:r>
            <w:r>
              <w:rPr>
                <w:rFonts w:ascii="Times New Roman" w:hAnsi="Times New Roman"/>
                <w:sz w:val="24"/>
              </w:rPr>
              <w:t xml:space="preserve"> Гараж</w:t>
            </w:r>
          </w:p>
          <w:p w14:paraId="97000000">
            <w:pPr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                  </w:t>
            </w:r>
            <w:r>
              <w:rPr>
                <w:rFonts w:ascii="Times New Roman" w:hAnsi="Times New Roman"/>
                <w:sz w:val="28"/>
              </w:rPr>
              <w:t>Ст</w:t>
            </w: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Стоянка</w:t>
            </w:r>
          </w:p>
          <w:p w14:paraId="98000000">
            <w:pPr>
              <w:pStyle w:val="Style_1"/>
              <w:tabs>
                <w:tab w:leader="none" w:pos="294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      </w:t>
            </w:r>
            <w:r>
              <w:rPr>
                <w:rFonts w:ascii="Times New Roman" w:hAnsi="Times New Roman"/>
                <w:sz w:val="28"/>
              </w:rPr>
              <w:t>Ст</w:t>
            </w: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10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    - Стоянка</w:t>
            </w:r>
          </w:p>
          <w:p w14:paraId="99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</w:p>
          <w:p w14:paraId="9A000000">
            <w:pPr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c>
          <w:tcPr>
            <w:tcW w:type="dxa" w:w="4930"/>
            <w:gridSpan w:val="3"/>
            <w:vMerge w:val="restart"/>
          </w:tcPr>
          <w:p w14:paraId="9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4415"/>
            <w:gridSpan w:val="4"/>
          </w:tcPr>
          <w:p w14:paraId="9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</w:t>
            </w:r>
          </w:p>
        </w:tc>
      </w:tr>
      <w:tr>
        <w:tc>
          <w:tcPr>
            <w:tcW w:type="dxa" w:w="4930"/>
            <w:gridSpan w:val="3"/>
            <w:vMerge w:val="continue"/>
          </w:tcPr>
          <w:p/>
        </w:tc>
        <w:tc>
          <w:tcPr>
            <w:tcW w:type="dxa" w:w="2169"/>
            <w:gridSpan w:val="2"/>
          </w:tcPr>
          <w:p w14:paraId="9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type="dxa" w:w="2246"/>
            <w:gridSpan w:val="2"/>
          </w:tcPr>
          <w:p w14:paraId="9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</w:tr>
      <w:tr>
        <w:tc>
          <w:tcPr>
            <w:tcW w:type="dxa" w:w="4930"/>
            <w:gridSpan w:val="3"/>
          </w:tcPr>
          <w:p w14:paraId="9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169"/>
            <w:gridSpan w:val="2"/>
          </w:tcPr>
          <w:p w14:paraId="A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46"/>
            <w:gridSpan w:val="2"/>
          </w:tcPr>
          <w:p w14:paraId="A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4930"/>
            <w:gridSpan w:val="3"/>
          </w:tcPr>
          <w:p w14:paraId="A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сведений</w:t>
            </w:r>
          </w:p>
        </w:tc>
        <w:tc>
          <w:tcPr>
            <w:tcW w:type="dxa" w:w="2169"/>
            <w:gridSpan w:val="2"/>
          </w:tcPr>
          <w:p w14:paraId="A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246"/>
            <w:gridSpan w:val="2"/>
          </w:tcPr>
          <w:p w14:paraId="A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bookmarkEnd w:id="4"/>
          </w:p>
        </w:tc>
      </w:tr>
    </w:tbl>
    <w:p w14:paraId="A5000000">
      <w:pPr>
        <w:spacing w:after="0" w:line="240" w:lineRule="auto"/>
        <w:ind/>
        <w:rPr>
          <w:rFonts w:ascii="Times New Roman" w:hAnsi="Times New Roman"/>
          <w:sz w:val="20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numPicBullet w:numPicBulletId="1">
    <w:pict>
      <v:shapetype coordsize="21600,21600" filled="f" id="_x0000_t75" o:preferrelative="t" o:spt="75" path="m@4@5l@4@11@9@11@9@5xe" stroked="f">
        <v:path gradientshapeok="t" o:connecttype="rect" o:extrusionok="f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stroke joinstyle="miter"/>
        <o:lock aspectratio="t" v:ext="edit"/>
      </v:shapetype>
      <v:shape style="width:73pt;height:35pt" type="#_x0000_t75">
        <v:imagedata o:title="Title" r:id="rId1"/>
      </v:shape>
    </w:pict>
  </w:numPicBullet>
  <w:abstractNum w:abstractNumId="0">
    <w:lvl w:ilvl="0">
      <w:start w:val="1"/>
      <w:numFmt w:val="decimal"/>
      <w:lvlText w:val="%1."/>
      <w:lvlJc w:val="left"/>
      <w:pPr>
        <w:ind w:hanging="360" w:left="1065"/>
      </w:pPr>
      <w:rPr>
        <w:rFonts w:ascii="Times New Roman" w:hAnsi="Times New Roman"/>
        <w:sz w:val="28"/>
      </w:rPr>
    </w:lvl>
    <w:lvl w:ilvl="1">
      <w:start w:val="1"/>
      <w:numFmt w:val="lowerLetter"/>
      <w:lvlText w:val="%2."/>
      <w:lvlJc w:val="left"/>
      <w:pPr>
        <w:ind w:hanging="360" w:left="1785"/>
      </w:pPr>
    </w:lvl>
    <w:lvl w:ilvl="2">
      <w:start w:val="1"/>
      <w:numFmt w:val="lowerRoman"/>
      <w:lvlText w:val="%3."/>
      <w:lvlJc w:val="right"/>
      <w:pPr>
        <w:ind w:hanging="180" w:left="2505"/>
      </w:pPr>
    </w:lvl>
    <w:lvl w:ilvl="3">
      <w:start w:val="1"/>
      <w:numFmt w:val="decimal"/>
      <w:lvlText w:val="%4."/>
      <w:lvlJc w:val="left"/>
      <w:pPr>
        <w:ind w:hanging="360" w:left="3225"/>
      </w:pPr>
    </w:lvl>
    <w:lvl w:ilvl="4">
      <w:start w:val="1"/>
      <w:numFmt w:val="lowerLetter"/>
      <w:lvlText w:val="%5."/>
      <w:lvlJc w:val="left"/>
      <w:pPr>
        <w:ind w:hanging="360" w:left="3945"/>
      </w:pPr>
    </w:lvl>
    <w:lvl w:ilvl="5">
      <w:start w:val="1"/>
      <w:numFmt w:val="lowerRoman"/>
      <w:lvlText w:val="%6."/>
      <w:lvlJc w:val="right"/>
      <w:pPr>
        <w:ind w:hanging="180" w:left="4665"/>
      </w:pPr>
    </w:lvl>
    <w:lvl w:ilvl="6">
      <w:start w:val="1"/>
      <w:numFmt w:val="decimal"/>
      <w:lvlText w:val="%7."/>
      <w:lvlJc w:val="left"/>
      <w:pPr>
        <w:ind w:hanging="360" w:left="5385"/>
      </w:pPr>
    </w:lvl>
    <w:lvl w:ilvl="7">
      <w:start w:val="1"/>
      <w:numFmt w:val="lowerLetter"/>
      <w:lvlText w:val="%8."/>
      <w:lvlJc w:val="left"/>
      <w:pPr>
        <w:ind w:hanging="360" w:left="6105"/>
      </w:pPr>
    </w:lvl>
    <w:lvl w:ilvl="8">
      <w:start w:val="1"/>
      <w:numFmt w:val="lowerRoman"/>
      <w:lvlText w:val="%9."/>
      <w:lvlJc w:val="right"/>
      <w:pPr>
        <w:ind w:hanging="180" w:left="6825"/>
      </w:pPr>
    </w:lvl>
  </w:abstractNum>
  <w:abstractNum w:abstractNumId="1">
    <w:lvl w:ilvl="0">
      <w:start w:val="1"/>
      <w:numFmt w:val="bullet"/>
      <w:lvlText w:val=""/>
      <w:lvlPicBulletId w:val="1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32"/>
      </w:rPr>
    </w:lvl>
    <w:lvl w:ilvl="1">
      <w:start w:val="1"/>
      <w:numFmt w:val="bullet"/>
      <w:lvlText w:val=""/>
      <w:lvlJc w:val="left"/>
      <w:pPr>
        <w:tabs>
          <w:tab w:leader="none" w:pos="1440" w:val="left"/>
        </w:tabs>
        <w:ind w:hanging="360" w:left="144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leader="none" w:pos="2160" w:val="left"/>
        </w:tabs>
        <w:ind w:hanging="360" w:left="21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leader="none" w:pos="3600" w:val="left"/>
        </w:tabs>
        <w:ind w:hanging="360" w:left="360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leader="none" w:pos="4320" w:val="left"/>
        </w:tabs>
        <w:ind w:hanging="360" w:left="432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leader="none" w:pos="5760" w:val="left"/>
        </w:tabs>
        <w:ind w:hanging="360" w:left="57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leader="none" w:pos="6480" w:val="left"/>
        </w:tabs>
        <w:ind w:hanging="360" w:left="648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1" w:type="paragraph">
    <w:name w:val="List Paragraph"/>
    <w:basedOn w:val="Style_3"/>
    <w:link w:val="Style_1_ch"/>
    <w:pPr>
      <w:ind w:firstLine="0" w:left="720"/>
      <w:contextualSpacing w:val="1"/>
    </w:pPr>
  </w:style>
  <w:style w:styleId="Style_1_ch" w:type="character">
    <w:name w:val="List Paragraph"/>
    <w:basedOn w:val="Style_3_ch"/>
    <w:link w:val="Style_1"/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3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3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3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3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toc 9"/>
    <w:next w:val="Style_3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3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3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3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3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3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24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_rels/numbering.xml.rels><?xml version="1.0" encoding="UTF-8" standalone="no" ?>
<Relationships xmlns="http://schemas.openxmlformats.org/package/2006/relationships">
  <Relationship Id="rId1" Target="media/4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2023-07-19T10:12:26Z</dcterms:modified>
</cp:coreProperties>
</file>