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14"/>
        </w:rPr>
      </w:pP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</w:t>
      </w:r>
      <w:r>
        <w:rPr>
          <w:b w:val="1"/>
          <w:sz w:val="26"/>
        </w:rPr>
        <w:t>Е</w:t>
      </w:r>
      <w:r>
        <w:rPr>
          <w:b w:val="1"/>
          <w:sz w:val="26"/>
        </w:rPr>
        <w:t>НИЕ</w:t>
      </w:r>
      <w:r>
        <w:rPr>
          <w:b w:val="1"/>
          <w:sz w:val="26"/>
        </w:rPr>
        <w:t>»</w:t>
      </w:r>
    </w:p>
    <w:p w14:paraId="07000000">
      <w:pPr>
        <w:ind w:hanging="567" w:left="567" w:right="-144"/>
        <w:jc w:val="center"/>
        <w:rPr>
          <w:b w:val="1"/>
          <w:sz w:val="26"/>
        </w:rPr>
      </w:pPr>
    </w:p>
    <w:p w14:paraId="08000000">
      <w:pPr>
        <w:ind w:hanging="567" w:left="567"/>
        <w:jc w:val="center"/>
        <w:rPr>
          <w:b w:val="1"/>
          <w:sz w:val="26"/>
        </w:rPr>
      </w:pPr>
      <w:r>
        <w:rPr>
          <w:b w:val="1"/>
          <w:sz w:val="26"/>
        </w:rPr>
        <w:t>АДМИНИСТРАЦИЯ ТРОИЦКОГО СЕЛЬСКОГО ПОСЕЛЕНИЯ</w:t>
      </w:r>
    </w:p>
    <w:p w14:paraId="09000000">
      <w:pPr>
        <w:ind w:hanging="567" w:left="567"/>
        <w:jc w:val="both"/>
        <w:rPr>
          <w:sz w:val="26"/>
        </w:rPr>
      </w:pPr>
    </w:p>
    <w:p w14:paraId="0A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B000000">
      <w:pPr>
        <w:ind/>
        <w:jc w:val="both"/>
        <w:rPr>
          <w:b w:val="1"/>
          <w:sz w:val="18"/>
        </w:rPr>
      </w:pPr>
    </w:p>
    <w:p w14:paraId="0C000000">
      <w:pPr>
        <w:ind/>
        <w:jc w:val="center"/>
      </w:pPr>
      <w:r>
        <w:t>от 24</w:t>
      </w:r>
      <w:r>
        <w:t>.04</w:t>
      </w:r>
      <w:r>
        <w:t>.20</w:t>
      </w:r>
      <w:r>
        <w:t>2</w:t>
      </w:r>
      <w:r>
        <w:t>3</w:t>
      </w:r>
      <w:r>
        <w:t xml:space="preserve"> г. №</w:t>
      </w:r>
      <w:r>
        <w:t xml:space="preserve"> 33</w:t>
      </w:r>
    </w:p>
    <w:p w14:paraId="0D000000">
      <w:pPr>
        <w:ind/>
        <w:jc w:val="center"/>
      </w:pPr>
    </w:p>
    <w:p w14:paraId="0E000000">
      <w:pPr>
        <w:ind/>
        <w:jc w:val="center"/>
      </w:pPr>
      <w:r>
        <w:t>с. Троицкое</w:t>
      </w:r>
    </w:p>
    <w:p w14:paraId="0F000000">
      <w:pPr>
        <w:ind/>
        <w:jc w:val="center"/>
      </w:pPr>
    </w:p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</w:tcPr>
          <w:p w14:paraId="1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</w:t>
            </w:r>
            <w:r>
              <w:rPr>
                <w:b w:val="1"/>
              </w:rPr>
              <w:t xml:space="preserve">утверждении </w:t>
            </w:r>
            <w:r>
              <w:rPr>
                <w:b w:val="1"/>
              </w:rPr>
              <w:t>отчет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 xml:space="preserve"> об исполне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и бюд</w:t>
            </w:r>
            <w:r>
              <w:rPr>
                <w:b w:val="1"/>
              </w:rPr>
              <w:t>ж</w:t>
            </w:r>
            <w:r>
              <w:rPr>
                <w:b w:val="1"/>
              </w:rPr>
              <w:t xml:space="preserve">ета </w:t>
            </w:r>
          </w:p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Троицкого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 xml:space="preserve">селения за </w:t>
            </w:r>
            <w:r>
              <w:rPr>
                <w:b w:val="1"/>
              </w:rPr>
              <w:t xml:space="preserve">1 </w:t>
            </w:r>
            <w:r>
              <w:rPr>
                <w:b w:val="1"/>
              </w:rPr>
              <w:t>квартал</w:t>
            </w:r>
            <w:r>
              <w:rPr>
                <w:b w:val="1"/>
              </w:rPr>
              <w:t xml:space="preserve">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года</w:t>
            </w:r>
          </w:p>
        </w:tc>
      </w:tr>
    </w:tbl>
    <w:p w14:paraId="12000000"/>
    <w:p w14:paraId="13000000"/>
    <w:p w14:paraId="14000000">
      <w:pPr>
        <w:ind/>
        <w:jc w:val="both"/>
        <w:rPr>
          <w:b w:val="1"/>
        </w:rPr>
      </w:pPr>
      <w:r>
        <w:tab/>
      </w:r>
      <w:r>
        <w:tab/>
      </w:r>
      <w:r>
        <w:t>В соответствии со статьей 2</w:t>
      </w:r>
      <w:r>
        <w:t>6</w:t>
      </w:r>
      <w:r>
        <w:t>4.2 Бюджетного кодекса Российской Ф</w:t>
      </w:r>
      <w:r>
        <w:t>е</w:t>
      </w:r>
      <w:r>
        <w:t>дерации, статьей 1</w:t>
      </w:r>
      <w:r>
        <w:t>4</w:t>
      </w:r>
      <w:r>
        <w:t xml:space="preserve"> Федерального закона от 06.10.2003г. № 131-ФЗ «Об о</w:t>
      </w:r>
      <w:r>
        <w:t>б</w:t>
      </w:r>
      <w:r>
        <w:t>щих принципах организации местного самоуправлени</w:t>
      </w:r>
      <w:r>
        <w:t>я</w:t>
      </w:r>
      <w:r>
        <w:t xml:space="preserve"> </w:t>
      </w:r>
      <w:r>
        <w:t>в</w:t>
      </w:r>
      <w:r>
        <w:t xml:space="preserve"> Ро</w:t>
      </w:r>
      <w:r>
        <w:t>сс</w:t>
      </w:r>
      <w:r>
        <w:t>и</w:t>
      </w:r>
      <w:r>
        <w:t>й</w:t>
      </w:r>
      <w:r>
        <w:t xml:space="preserve">ской Федерации», статьей 49 решения Собрания депутатов </w:t>
      </w:r>
      <w:r>
        <w:t>Троицкого сельского поседения</w:t>
      </w:r>
      <w:r>
        <w:t xml:space="preserve"> от </w:t>
      </w:r>
      <w:r>
        <w:t>1</w:t>
      </w:r>
      <w:r>
        <w:t xml:space="preserve">9.07.2007г. № </w:t>
      </w:r>
      <w:r>
        <w:t>72</w:t>
      </w:r>
      <w:r>
        <w:t xml:space="preserve"> </w:t>
      </w:r>
      <w:r>
        <w:t>«О бюджетном</w:t>
      </w:r>
      <w:r>
        <w:t xml:space="preserve"> процессе в </w:t>
      </w:r>
      <w:r>
        <w:t>Троицком сельском поселении</w:t>
      </w:r>
      <w:r>
        <w:t>»</w:t>
      </w:r>
      <w:r>
        <w:t xml:space="preserve">, </w:t>
      </w:r>
      <w:r>
        <w:t xml:space="preserve">Администрация Троицкого сельского поселения </w:t>
      </w:r>
      <w:r>
        <w:rPr>
          <w:b w:val="1"/>
        </w:rPr>
        <w:t>постановляет:</w:t>
      </w:r>
    </w:p>
    <w:p w14:paraId="15000000">
      <w:pPr>
        <w:ind/>
        <w:jc w:val="both"/>
      </w:pPr>
    </w:p>
    <w:p w14:paraId="16000000">
      <w:pPr>
        <w:ind/>
        <w:jc w:val="both"/>
      </w:pPr>
      <w:r>
        <w:tab/>
      </w:r>
      <w:r>
        <w:tab/>
      </w:r>
      <w:r>
        <w:t xml:space="preserve">1. </w:t>
      </w:r>
      <w:r>
        <w:t>Утвердить отчет об исп</w:t>
      </w:r>
      <w:r>
        <w:t>о</w:t>
      </w:r>
      <w:r>
        <w:t>л</w:t>
      </w:r>
      <w:r>
        <w:t>н</w:t>
      </w:r>
      <w:r>
        <w:t>ени</w:t>
      </w:r>
      <w:r>
        <w:t xml:space="preserve">и </w:t>
      </w:r>
      <w:r>
        <w:t>б</w:t>
      </w:r>
      <w:r>
        <w:t>ю</w:t>
      </w:r>
      <w:r>
        <w:t xml:space="preserve">джета </w:t>
      </w:r>
      <w:r>
        <w:t>Троицкого сельского п</w:t>
      </w:r>
      <w:r>
        <w:t>о</w:t>
      </w:r>
      <w:r>
        <w:t>селения</w:t>
      </w:r>
      <w:r>
        <w:t xml:space="preserve"> за </w:t>
      </w:r>
      <w:r>
        <w:t xml:space="preserve">1 </w:t>
      </w:r>
      <w:r>
        <w:t>к</w:t>
      </w:r>
      <w:r>
        <w:t>вартал</w:t>
      </w:r>
      <w:r>
        <w:t xml:space="preserve"> </w:t>
      </w:r>
      <w:r>
        <w:t>20</w:t>
      </w:r>
      <w:r>
        <w:t>2</w:t>
      </w:r>
      <w:r>
        <w:t>3</w:t>
      </w:r>
      <w:r>
        <w:t xml:space="preserve"> год</w:t>
      </w:r>
      <w:r>
        <w:t>а</w:t>
      </w:r>
      <w:r>
        <w:t xml:space="preserve"> по доходам в сумме </w:t>
      </w:r>
      <w:r>
        <w:t>4236,0</w:t>
      </w:r>
      <w:r>
        <w:t xml:space="preserve"> тыс. рублей</w:t>
      </w:r>
      <w:r>
        <w:t>,</w:t>
      </w:r>
      <w:r>
        <w:t xml:space="preserve">  по расх</w:t>
      </w:r>
      <w:r>
        <w:t>о</w:t>
      </w:r>
      <w:r>
        <w:t xml:space="preserve">дам </w:t>
      </w:r>
      <w:r>
        <w:t>3567,6</w:t>
      </w:r>
      <w:r>
        <w:t xml:space="preserve"> тыс. рублей с превышением </w:t>
      </w:r>
      <w:r>
        <w:t>до</w:t>
      </w:r>
      <w:r>
        <w:t>х</w:t>
      </w:r>
      <w:r>
        <w:t>о</w:t>
      </w:r>
      <w:r>
        <w:t>дов</w:t>
      </w:r>
      <w:r>
        <w:t xml:space="preserve"> </w:t>
      </w:r>
      <w:r>
        <w:t xml:space="preserve">над </w:t>
      </w:r>
      <w:r>
        <w:t>расходами</w:t>
      </w:r>
      <w:r>
        <w:t xml:space="preserve"> (</w:t>
      </w:r>
      <w:r>
        <w:t>профицит</w:t>
      </w:r>
      <w:r>
        <w:t xml:space="preserve"> </w:t>
      </w:r>
      <w:r>
        <w:t>бюдж</w:t>
      </w:r>
      <w:r>
        <w:t>е</w:t>
      </w:r>
      <w:r>
        <w:t xml:space="preserve">та) в сумме </w:t>
      </w:r>
      <w:r>
        <w:t>668,4</w:t>
      </w:r>
      <w:r>
        <w:t xml:space="preserve"> тыс. рублей</w:t>
      </w:r>
      <w:r>
        <w:t>.</w:t>
      </w:r>
    </w:p>
    <w:p w14:paraId="17000000">
      <w:pPr>
        <w:ind/>
        <w:jc w:val="both"/>
      </w:pPr>
      <w:r>
        <w:tab/>
      </w:r>
      <w:r>
        <w:tab/>
      </w:r>
      <w:r>
        <w:t>Определить, что</w:t>
      </w:r>
      <w:r>
        <w:t xml:space="preserve"> держателем ор</w:t>
      </w:r>
      <w:r>
        <w:t>иг</w:t>
      </w:r>
      <w:r>
        <w:t>и</w:t>
      </w:r>
      <w:r>
        <w:t>н</w:t>
      </w:r>
      <w:r>
        <w:t>а</w:t>
      </w:r>
      <w:r>
        <w:t>л</w:t>
      </w:r>
      <w:r>
        <w:t xml:space="preserve">а </w:t>
      </w:r>
      <w:r>
        <w:t>от</w:t>
      </w:r>
      <w:r>
        <w:t>ч</w:t>
      </w:r>
      <w:r>
        <w:t>е</w:t>
      </w:r>
      <w:r>
        <w:t>та об исполнении бюдж</w:t>
      </w:r>
      <w:r>
        <w:t>е</w:t>
      </w:r>
      <w:r>
        <w:t xml:space="preserve">та </w:t>
      </w:r>
      <w:r>
        <w:t>Троицкого сельского поселения</w:t>
      </w:r>
      <w:r>
        <w:t xml:space="preserve"> за </w:t>
      </w:r>
      <w:r>
        <w:t>1 квартал 202</w:t>
      </w:r>
      <w:r>
        <w:t>3</w:t>
      </w:r>
      <w:r>
        <w:t xml:space="preserve"> </w:t>
      </w:r>
      <w:r>
        <w:t xml:space="preserve">года </w:t>
      </w:r>
      <w:r>
        <w:t xml:space="preserve">является </w:t>
      </w:r>
      <w:r>
        <w:t>А</w:t>
      </w:r>
      <w:r>
        <w:t>дминистр</w:t>
      </w:r>
      <w:r>
        <w:t>а</w:t>
      </w:r>
      <w:r>
        <w:t>ци</w:t>
      </w:r>
      <w:r>
        <w:t>я</w:t>
      </w:r>
      <w:r>
        <w:t xml:space="preserve"> </w:t>
      </w:r>
      <w:r>
        <w:t>Троицкого сельского поселения</w:t>
      </w:r>
      <w:r>
        <w:t>.</w:t>
      </w:r>
    </w:p>
    <w:p w14:paraId="18000000">
      <w:pPr>
        <w:ind/>
        <w:jc w:val="both"/>
      </w:pPr>
      <w:r>
        <w:tab/>
      </w:r>
      <w:r>
        <w:tab/>
      </w:r>
      <w:r>
        <w:t xml:space="preserve">2. </w:t>
      </w:r>
      <w:r>
        <w:t>Настоящее постановление подлежит размещению на официал</w:t>
      </w:r>
      <w:r>
        <w:t>ь</w:t>
      </w:r>
      <w:r>
        <w:t>ном сайте Администрации Троицкого сельского поселе</w:t>
      </w:r>
      <w:r>
        <w:t>ни</w:t>
      </w:r>
      <w:r>
        <w:t>я в</w:t>
      </w:r>
      <w:r>
        <w:t xml:space="preserve"> </w:t>
      </w:r>
      <w:r>
        <w:t>с</w:t>
      </w:r>
      <w:r>
        <w:t>е</w:t>
      </w:r>
      <w:r>
        <w:t>ти</w:t>
      </w:r>
      <w:r>
        <w:t xml:space="preserve"> и</w:t>
      </w:r>
      <w:r>
        <w:t>н</w:t>
      </w:r>
      <w:r>
        <w:t>т</w:t>
      </w:r>
      <w:r>
        <w:t>ернет</w:t>
      </w:r>
      <w:r>
        <w:t>.</w:t>
      </w:r>
    </w:p>
    <w:p w14:paraId="19000000">
      <w:pPr>
        <w:ind/>
        <w:jc w:val="both"/>
      </w:pPr>
      <w:r>
        <w:tab/>
      </w:r>
      <w:r>
        <w:tab/>
      </w:r>
      <w:r>
        <w:t>3. Направить настоящее постановление и отчет об исполнении бю</w:t>
      </w:r>
      <w:r>
        <w:t>д</w:t>
      </w:r>
      <w:r>
        <w:t xml:space="preserve">жета </w:t>
      </w:r>
      <w:r>
        <w:t>Троицкого сельского поселения</w:t>
      </w:r>
      <w:r>
        <w:t xml:space="preserve"> за </w:t>
      </w:r>
      <w:r>
        <w:t>1 квартал 202</w:t>
      </w:r>
      <w:r>
        <w:t>3</w:t>
      </w:r>
      <w:r>
        <w:t xml:space="preserve"> </w:t>
      </w:r>
      <w:r>
        <w:t xml:space="preserve">года </w:t>
      </w:r>
      <w:r>
        <w:t>в Собрание депут</w:t>
      </w:r>
      <w:r>
        <w:t>а</w:t>
      </w:r>
      <w:r>
        <w:t xml:space="preserve">тов </w:t>
      </w:r>
      <w:r>
        <w:t>Троицкого сельского поселения</w:t>
      </w:r>
      <w:r>
        <w:t>.</w:t>
      </w:r>
    </w:p>
    <w:p w14:paraId="1A000000">
      <w:r>
        <w:tab/>
      </w:r>
      <w:r>
        <w:tab/>
      </w:r>
      <w:r>
        <w:t>4</w:t>
      </w:r>
      <w:r>
        <w:t xml:space="preserve">. Контроль за выполнением постановления </w:t>
      </w:r>
      <w:r>
        <w:t>оставляю за с</w:t>
      </w:r>
      <w:r>
        <w:t>о</w:t>
      </w:r>
      <w:r>
        <w:t>бо</w:t>
      </w:r>
      <w:r>
        <w:t>й</w:t>
      </w:r>
    </w:p>
    <w:p w14:paraId="1B000000"/>
    <w:p w14:paraId="1C000000"/>
    <w:p w14:paraId="1D000000">
      <w:pPr>
        <w:ind/>
        <w:jc w:val="both"/>
        <w:rPr>
          <w:b w:val="1"/>
        </w:rPr>
      </w:pPr>
      <w:r>
        <w:rPr>
          <w:b w:val="1"/>
        </w:rPr>
        <w:t>Г</w:t>
      </w:r>
      <w:r>
        <w:rPr>
          <w:b w:val="1"/>
        </w:rPr>
        <w:t>ла</w:t>
      </w:r>
      <w:r>
        <w:rPr>
          <w:b w:val="1"/>
        </w:rPr>
        <w:t>в</w:t>
      </w:r>
      <w:r>
        <w:rPr>
          <w:b w:val="1"/>
        </w:rPr>
        <w:t>а</w:t>
      </w:r>
      <w:r>
        <w:rPr>
          <w:b w:val="1"/>
        </w:rPr>
        <w:t xml:space="preserve"> </w:t>
      </w:r>
      <w:r>
        <w:rPr>
          <w:b w:val="1"/>
        </w:rPr>
        <w:t>Адми</w:t>
      </w:r>
      <w:r>
        <w:rPr>
          <w:b w:val="1"/>
        </w:rPr>
        <w:t>н</w:t>
      </w:r>
      <w:r>
        <w:rPr>
          <w:b w:val="1"/>
        </w:rPr>
        <w:t>и</w:t>
      </w:r>
      <w:r>
        <w:rPr>
          <w:b w:val="1"/>
        </w:rPr>
        <w:t>с</w:t>
      </w:r>
      <w:r>
        <w:rPr>
          <w:b w:val="1"/>
        </w:rPr>
        <w:t xml:space="preserve">трации </w:t>
      </w:r>
    </w:p>
    <w:p w14:paraId="1E000000">
      <w:pPr>
        <w:ind/>
        <w:jc w:val="both"/>
        <w:rPr>
          <w:b w:val="1"/>
        </w:rPr>
      </w:pPr>
      <w:r>
        <w:rPr>
          <w:b w:val="1"/>
        </w:rPr>
        <w:t>Троицкого сельского</w:t>
      </w:r>
      <w:r>
        <w:rPr>
          <w:b w:val="1"/>
        </w:rPr>
        <w:t xml:space="preserve">  поселения</w:t>
      </w:r>
      <w:r>
        <w:rPr>
          <w:b w:val="1"/>
        </w:rPr>
        <w:t xml:space="preserve">   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            </w:t>
      </w:r>
      <w:r>
        <w:rPr>
          <w:b w:val="1"/>
        </w:rPr>
        <w:tab/>
      </w:r>
      <w:r>
        <w:rPr>
          <w:b w:val="1"/>
        </w:rPr>
        <w:t xml:space="preserve">  </w:t>
      </w:r>
      <w:r>
        <w:rPr>
          <w:b w:val="1"/>
        </w:rPr>
        <w:t>О.Н.Гурина</w:t>
      </w:r>
    </w:p>
    <w:p w14:paraId="1F000000">
      <w:pPr>
        <w:ind/>
        <w:jc w:val="right"/>
      </w:pPr>
      <w:r>
        <w:br w:type="page"/>
      </w:r>
      <w:r>
        <w:rPr>
          <w:sz w:val="20"/>
        </w:rPr>
        <w:t xml:space="preserve">Приложение </w:t>
      </w:r>
    </w:p>
    <w:p w14:paraId="20000000">
      <w:pPr>
        <w:ind/>
        <w:jc w:val="right"/>
        <w:rPr>
          <w:sz w:val="20"/>
        </w:rPr>
      </w:pPr>
      <w:r>
        <w:rPr>
          <w:sz w:val="20"/>
        </w:rPr>
        <w:t>к постановлению А</w:t>
      </w:r>
      <w:r>
        <w:rPr>
          <w:sz w:val="20"/>
        </w:rPr>
        <w:t>дминистрации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Троицкого сельского поселения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о</w:t>
      </w:r>
      <w:r>
        <w:rPr>
          <w:sz w:val="20"/>
        </w:rPr>
        <w:t>т</w:t>
      </w:r>
      <w:r>
        <w:rPr>
          <w:sz w:val="20"/>
        </w:rPr>
        <w:t xml:space="preserve"> 24.04</w:t>
      </w:r>
      <w:r>
        <w:rPr>
          <w:sz w:val="20"/>
        </w:rPr>
        <w:t>.</w:t>
      </w:r>
      <w:r>
        <w:rPr>
          <w:sz w:val="20"/>
        </w:rPr>
        <w:t>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>г</w:t>
      </w:r>
      <w:r>
        <w:rPr>
          <w:sz w:val="20"/>
        </w:rPr>
        <w:t xml:space="preserve"> № </w:t>
      </w:r>
      <w:r>
        <w:rPr>
          <w:sz w:val="20"/>
        </w:rPr>
        <w:t xml:space="preserve"> 33</w:t>
      </w:r>
    </w:p>
    <w:p w14:paraId="23000000">
      <w:pPr>
        <w:ind/>
        <w:jc w:val="center"/>
      </w:pPr>
      <w:r>
        <w:t>Сведения</w:t>
      </w:r>
    </w:p>
    <w:p w14:paraId="24000000">
      <w:pPr>
        <w:ind/>
        <w:jc w:val="center"/>
      </w:pPr>
      <w:r>
        <w:t xml:space="preserve">о ходе исполнения бюджета </w:t>
      </w:r>
      <w:r>
        <w:t>Троицкого сел</w:t>
      </w:r>
      <w:r>
        <w:t>ь</w:t>
      </w:r>
      <w:r>
        <w:t>ского</w:t>
      </w:r>
      <w:r>
        <w:t xml:space="preserve"> </w:t>
      </w:r>
      <w:r>
        <w:t>п</w:t>
      </w:r>
      <w:r>
        <w:t>о</w:t>
      </w:r>
      <w:r>
        <w:t>с</w:t>
      </w:r>
      <w:r>
        <w:t>е</w:t>
      </w:r>
      <w:r>
        <w:t>ле</w:t>
      </w:r>
      <w:r>
        <w:t>ни</w:t>
      </w:r>
      <w:r>
        <w:t>я</w:t>
      </w:r>
    </w:p>
    <w:p w14:paraId="25000000">
      <w:pPr>
        <w:ind/>
        <w:jc w:val="center"/>
      </w:pPr>
      <w:r>
        <w:t xml:space="preserve">за </w:t>
      </w:r>
      <w:r>
        <w:t>1 квартал 202</w:t>
      </w:r>
      <w:r>
        <w:t>3</w:t>
      </w:r>
      <w:r>
        <w:t xml:space="preserve"> </w:t>
      </w:r>
      <w:r>
        <w:t>года</w:t>
      </w:r>
    </w:p>
    <w:p w14:paraId="26000000">
      <w:pPr>
        <w:ind/>
        <w:jc w:val="center"/>
      </w:pPr>
    </w:p>
    <w:p w14:paraId="27000000">
      <w:pPr>
        <w:ind w:firstLine="0" w:left="0"/>
        <w:jc w:val="both"/>
      </w:pPr>
      <w:r>
        <w:tab/>
      </w:r>
      <w:r>
        <w:t xml:space="preserve">Исполнение бюджета </w:t>
      </w:r>
      <w:r>
        <w:t>Троицкого сельского поселения</w:t>
      </w:r>
      <w:r>
        <w:t xml:space="preserve"> за </w:t>
      </w:r>
      <w:r>
        <w:t>1 квартал 202</w:t>
      </w:r>
      <w:r>
        <w:t>3</w:t>
      </w:r>
      <w:r>
        <w:t xml:space="preserve"> </w:t>
      </w:r>
      <w:r>
        <w:t xml:space="preserve"> года </w:t>
      </w:r>
      <w:r>
        <w:t xml:space="preserve">составило по доходам </w:t>
      </w:r>
      <w:r>
        <w:t xml:space="preserve">в сумме </w:t>
      </w:r>
      <w:r>
        <w:t>4236,0</w:t>
      </w:r>
      <w:r>
        <w:t xml:space="preserve"> тыс. рублей или </w:t>
      </w:r>
      <w:r>
        <w:t>23</w:t>
      </w:r>
      <w:r>
        <w:t>,0</w:t>
      </w:r>
      <w:r>
        <w:t xml:space="preserve"> процен</w:t>
      </w:r>
      <w:r>
        <w:t>т</w:t>
      </w:r>
      <w:r>
        <w:t>а</w:t>
      </w:r>
      <w:r>
        <w:t xml:space="preserve"> к годовому плану и по расходам </w:t>
      </w:r>
      <w:r>
        <w:t>3567,6</w:t>
      </w:r>
      <w:r>
        <w:t xml:space="preserve"> тыс. рублей или </w:t>
      </w:r>
      <w:r>
        <w:t>17,2</w:t>
      </w:r>
      <w:r>
        <w:t xml:space="preserve"> процент</w:t>
      </w:r>
      <w:r>
        <w:t>а</w:t>
      </w:r>
      <w:r>
        <w:t xml:space="preserve"> к </w:t>
      </w:r>
      <w:r>
        <w:t>пла</w:t>
      </w:r>
      <w:r>
        <w:t xml:space="preserve">ну </w:t>
      </w:r>
      <w:r>
        <w:t>г</w:t>
      </w:r>
      <w:r>
        <w:t>о</w:t>
      </w:r>
      <w:r>
        <w:t>да.</w:t>
      </w:r>
      <w:r>
        <w:t xml:space="preserve"> </w:t>
      </w:r>
      <w:r>
        <w:t>П</w:t>
      </w:r>
      <w:r>
        <w:t>р</w:t>
      </w:r>
      <w:r>
        <w:t>офиц</w:t>
      </w:r>
      <w:r>
        <w:t>ит</w:t>
      </w:r>
      <w:r>
        <w:t xml:space="preserve"> </w:t>
      </w:r>
      <w:r>
        <w:t xml:space="preserve"> по итогам </w:t>
      </w:r>
      <w:r>
        <w:t>1 квартал 202</w:t>
      </w:r>
      <w:r>
        <w:t>3</w:t>
      </w:r>
      <w:r>
        <w:t xml:space="preserve"> </w:t>
      </w:r>
      <w:r>
        <w:t xml:space="preserve">года </w:t>
      </w:r>
      <w:r>
        <w:t xml:space="preserve">составил </w:t>
      </w:r>
      <w:r>
        <w:t>668,4</w:t>
      </w:r>
      <w:r>
        <w:t xml:space="preserve"> </w:t>
      </w:r>
      <w:r>
        <w:t xml:space="preserve">тыс. рублей. </w:t>
      </w:r>
    </w:p>
    <w:p w14:paraId="28000000">
      <w:pPr>
        <w:ind w:firstLine="0" w:left="0"/>
        <w:jc w:val="both"/>
      </w:pPr>
      <w:r>
        <w:tab/>
      </w:r>
      <w:r>
        <w:t xml:space="preserve">Показатели бюджета </w:t>
      </w:r>
      <w:r>
        <w:t>поселения</w:t>
      </w:r>
      <w:r>
        <w:t xml:space="preserve"> </w:t>
      </w:r>
      <w:r>
        <w:t xml:space="preserve">за </w:t>
      </w:r>
      <w:r>
        <w:t>1 квартал 202</w:t>
      </w:r>
      <w:r>
        <w:t>3</w:t>
      </w:r>
      <w:r>
        <w:t xml:space="preserve"> </w:t>
      </w:r>
      <w:r>
        <w:t xml:space="preserve">года </w:t>
      </w:r>
      <w:r>
        <w:t>отражены в сведениях о ходе исполнения</w:t>
      </w:r>
      <w:r>
        <w:t xml:space="preserve"> бюджета Троицкого сельского поселения за </w:t>
      </w:r>
      <w:r>
        <w:t>1 квартал 202</w:t>
      </w:r>
      <w:r>
        <w:t>3</w:t>
      </w:r>
      <w:r>
        <w:t xml:space="preserve"> </w:t>
      </w:r>
      <w:r>
        <w:t xml:space="preserve"> </w:t>
      </w:r>
      <w:r>
        <w:t xml:space="preserve">года согласно </w:t>
      </w:r>
      <w:r>
        <w:t>п</w:t>
      </w:r>
      <w:r>
        <w:t>р</w:t>
      </w:r>
      <w:r>
        <w:t>и</w:t>
      </w:r>
      <w:r>
        <w:t>лож</w:t>
      </w:r>
      <w:r>
        <w:t>ени</w:t>
      </w:r>
      <w:r>
        <w:t>ю</w:t>
      </w:r>
      <w:r>
        <w:t>.</w:t>
      </w:r>
    </w:p>
    <w:p w14:paraId="29000000">
      <w:pPr>
        <w:ind w:firstLine="0" w:left="0"/>
        <w:jc w:val="both"/>
      </w:pPr>
      <w:r>
        <w:tab/>
      </w:r>
      <w:r>
        <w:t>На</w:t>
      </w:r>
      <w:r>
        <w:t>л</w:t>
      </w:r>
      <w:r>
        <w:t>о</w:t>
      </w:r>
      <w:r>
        <w:t>г</w:t>
      </w:r>
      <w:r>
        <w:t>о</w:t>
      </w:r>
      <w:r>
        <w:t>вы</w:t>
      </w:r>
      <w:r>
        <w:t>е</w:t>
      </w:r>
      <w:r>
        <w:t xml:space="preserve"> </w:t>
      </w:r>
      <w:r>
        <w:t xml:space="preserve">и </w:t>
      </w:r>
      <w:r>
        <w:t>н</w:t>
      </w:r>
      <w:r>
        <w:t>ен</w:t>
      </w:r>
      <w:r>
        <w:t>а</w:t>
      </w:r>
      <w:r>
        <w:t>л</w:t>
      </w:r>
      <w:r>
        <w:t xml:space="preserve">оговые доходы бюджета </w:t>
      </w:r>
      <w:r>
        <w:t>поселения</w:t>
      </w:r>
      <w:r>
        <w:t xml:space="preserve"> исполнены в сумме </w:t>
      </w:r>
      <w:r>
        <w:t>902,1</w:t>
      </w:r>
      <w:r>
        <w:t xml:space="preserve"> </w:t>
      </w:r>
      <w:r>
        <w:t xml:space="preserve">тыс. рублей или </w:t>
      </w:r>
      <w:r>
        <w:t>14,0</w:t>
      </w:r>
      <w:r>
        <w:t xml:space="preserve"> </w:t>
      </w:r>
      <w:r>
        <w:t>процент</w:t>
      </w:r>
      <w:r>
        <w:t>ов</w:t>
      </w:r>
      <w:r>
        <w:t xml:space="preserve"> к годовым плановым назначениям. </w:t>
      </w:r>
      <w:r>
        <w:t xml:space="preserve">План </w:t>
      </w:r>
      <w:r>
        <w:t>1 квартал</w:t>
      </w:r>
      <w:r>
        <w:t xml:space="preserve"> </w:t>
      </w:r>
      <w:r>
        <w:t>20</w:t>
      </w:r>
      <w:r>
        <w:t>2</w:t>
      </w:r>
      <w:r>
        <w:t>3</w:t>
      </w:r>
      <w:r>
        <w:t xml:space="preserve"> </w:t>
      </w:r>
      <w:r>
        <w:t xml:space="preserve">года </w:t>
      </w:r>
      <w:r>
        <w:t>исполнен по следующим видам налоговых доходов:</w:t>
      </w:r>
      <w:r>
        <w:t xml:space="preserve"> </w:t>
      </w:r>
      <w:r>
        <w:t>налог на доходы физических лиц н</w:t>
      </w:r>
      <w:r>
        <w:t xml:space="preserve">а </w:t>
      </w:r>
      <w:r>
        <w:t>32,8</w:t>
      </w:r>
      <w:r>
        <w:t>%;</w:t>
      </w:r>
      <w:r>
        <w:t xml:space="preserve"> </w:t>
      </w:r>
      <w:r>
        <w:t>е</w:t>
      </w:r>
      <w:r>
        <w:t>д</w:t>
      </w:r>
      <w:r>
        <w:t>и</w:t>
      </w:r>
      <w:r>
        <w:t>ный</w:t>
      </w:r>
      <w:r>
        <w:t xml:space="preserve"> </w:t>
      </w:r>
      <w:r>
        <w:t>с</w:t>
      </w:r>
      <w:r>
        <w:t>е</w:t>
      </w:r>
      <w:r>
        <w:t>л</w:t>
      </w:r>
      <w:r>
        <w:t>ьс</w:t>
      </w:r>
      <w:r>
        <w:t>ко</w:t>
      </w:r>
      <w:r>
        <w:t>хоз</w:t>
      </w:r>
      <w:r>
        <w:t>я</w:t>
      </w:r>
      <w:r>
        <w:t>йст</w:t>
      </w:r>
      <w:r>
        <w:t>вен</w:t>
      </w:r>
      <w:r>
        <w:t xml:space="preserve">ный налог </w:t>
      </w:r>
      <w:r>
        <w:t>32,1</w:t>
      </w:r>
      <w:r>
        <w:t>%</w:t>
      </w:r>
      <w:r>
        <w:t>;</w:t>
      </w:r>
      <w:r>
        <w:t xml:space="preserve"> </w:t>
      </w:r>
      <w:r>
        <w:t>налог на имущество физиче</w:t>
      </w:r>
      <w:r>
        <w:t>ских лиц</w:t>
      </w:r>
      <w:r>
        <w:t xml:space="preserve"> на </w:t>
      </w:r>
      <w:r>
        <w:t>2,4</w:t>
      </w:r>
      <w:r>
        <w:t>%;</w:t>
      </w:r>
      <w:r>
        <w:t xml:space="preserve"> </w:t>
      </w:r>
      <w:r>
        <w:t>земельный на</w:t>
      </w:r>
      <w:r>
        <w:t xml:space="preserve">лог </w:t>
      </w:r>
      <w:r>
        <w:t>7,0</w:t>
      </w:r>
      <w:r>
        <w:t xml:space="preserve">%; </w:t>
      </w:r>
    </w:p>
    <w:p w14:paraId="2A000000">
      <w:pPr>
        <w:ind/>
        <w:jc w:val="both"/>
      </w:pPr>
      <w:r>
        <w:t>г</w:t>
      </w:r>
      <w:r>
        <w:t>о</w:t>
      </w:r>
      <w:r>
        <w:t>сударс</w:t>
      </w:r>
      <w:r>
        <w:t>твенная пошлина</w:t>
      </w:r>
      <w:r>
        <w:t xml:space="preserve"> </w:t>
      </w:r>
      <w:r>
        <w:t>17,0</w:t>
      </w:r>
      <w:r>
        <w:t>%.</w:t>
      </w:r>
    </w:p>
    <w:p w14:paraId="2B000000">
      <w:pPr>
        <w:ind/>
        <w:jc w:val="both"/>
      </w:pPr>
      <w:r>
        <w:t xml:space="preserve">     </w:t>
      </w:r>
      <w:r>
        <w:t xml:space="preserve">  </w:t>
      </w:r>
      <w:r>
        <w:t xml:space="preserve"> </w:t>
      </w:r>
      <w:r>
        <w:t>Из неналоговых доходов доходы от сдачи в аренду имущества, нах</w:t>
      </w:r>
      <w:r>
        <w:t>о</w:t>
      </w:r>
      <w:r>
        <w:t xml:space="preserve">дящегося в собственности </w:t>
      </w:r>
      <w:r>
        <w:t>поселе</w:t>
      </w:r>
      <w:r>
        <w:t>н</w:t>
      </w:r>
      <w:r>
        <w:t>ий</w:t>
      </w:r>
      <w:r>
        <w:t>, и</w:t>
      </w:r>
      <w:r>
        <w:t>сп</w:t>
      </w:r>
      <w:r>
        <w:t>олн</w:t>
      </w:r>
      <w:r>
        <w:t>е</w:t>
      </w:r>
      <w:r>
        <w:t>н</w:t>
      </w:r>
      <w:r>
        <w:t>ы н</w:t>
      </w:r>
      <w:r>
        <w:t>а</w:t>
      </w:r>
      <w:r>
        <w:t xml:space="preserve"> </w:t>
      </w:r>
      <w:r>
        <w:t>2</w:t>
      </w:r>
      <w:r>
        <w:t>5,</w:t>
      </w:r>
      <w:r>
        <w:t>1</w:t>
      </w:r>
      <w:r>
        <w:t xml:space="preserve"> </w:t>
      </w:r>
      <w:r>
        <w:t>%</w:t>
      </w:r>
      <w:r>
        <w:t>;</w:t>
      </w:r>
      <w:r>
        <w:t xml:space="preserve"> </w:t>
      </w:r>
      <w:r>
        <w:t xml:space="preserve">доходы от оказания платных услуг (работ) и компенсации затрат на </w:t>
      </w:r>
      <w:r>
        <w:t>15,2</w:t>
      </w:r>
      <w:r>
        <w:t>%</w:t>
      </w:r>
      <w:r>
        <w:t>.</w:t>
      </w:r>
    </w:p>
    <w:p w14:paraId="2C000000">
      <w:pPr>
        <w:ind/>
        <w:jc w:val="both"/>
      </w:pPr>
      <w:r>
        <w:rPr>
          <w:color w:val="FF0000"/>
        </w:rPr>
        <w:t xml:space="preserve">        </w:t>
      </w:r>
      <w:r>
        <w:t xml:space="preserve"> </w:t>
      </w:r>
      <w:r>
        <w:t>Безвозмездные поступления</w:t>
      </w:r>
      <w:r>
        <w:t xml:space="preserve"> за </w:t>
      </w:r>
      <w:r>
        <w:t>1 квартал 202</w:t>
      </w:r>
      <w:r>
        <w:t>3</w:t>
      </w:r>
      <w:r>
        <w:t xml:space="preserve"> </w:t>
      </w:r>
      <w:r>
        <w:t xml:space="preserve">года составили </w:t>
      </w:r>
      <w:r>
        <w:t xml:space="preserve"> </w:t>
      </w:r>
      <w:r>
        <w:t>3333,9</w:t>
      </w:r>
      <w:r>
        <w:t xml:space="preserve"> ты</w:t>
      </w:r>
      <w:r>
        <w:t>с.</w:t>
      </w:r>
      <w:r>
        <w:t xml:space="preserve"> </w:t>
      </w:r>
      <w:r>
        <w:t>р</w:t>
      </w:r>
      <w:r>
        <w:t>у</w:t>
      </w:r>
      <w:r>
        <w:t>б</w:t>
      </w:r>
      <w:r>
        <w:t>лей.</w:t>
      </w:r>
    </w:p>
    <w:p w14:paraId="2D000000">
      <w:pPr>
        <w:ind/>
        <w:jc w:val="both"/>
      </w:pPr>
      <w:r>
        <w:tab/>
      </w:r>
      <w:r>
        <w:t xml:space="preserve">     </w:t>
      </w:r>
      <w:r>
        <w:t xml:space="preserve">  </w:t>
      </w:r>
      <w:r>
        <w:t xml:space="preserve"> </w:t>
      </w:r>
      <w:r>
        <w:t>Осн</w:t>
      </w:r>
      <w:r>
        <w:t xml:space="preserve">овные направления расходов бюджета </w:t>
      </w:r>
      <w:r>
        <w:t>посе</w:t>
      </w:r>
      <w:r>
        <w:t>лени</w:t>
      </w:r>
      <w:r>
        <w:t>я</w:t>
      </w:r>
      <w:r>
        <w:t>:</w:t>
      </w:r>
    </w:p>
    <w:p w14:paraId="2E000000">
      <w:pPr>
        <w:ind/>
        <w:jc w:val="both"/>
      </w:pPr>
      <w:r>
        <w:t>- обеспечение деят</w:t>
      </w:r>
      <w:r>
        <w:t>ел</w:t>
      </w:r>
      <w:r>
        <w:t>ь</w:t>
      </w:r>
      <w:r>
        <w:t>ности</w:t>
      </w:r>
      <w:r>
        <w:t xml:space="preserve"> а</w:t>
      </w:r>
      <w:r>
        <w:t>ппарата</w:t>
      </w:r>
      <w:r>
        <w:t xml:space="preserve"> Админи</w:t>
      </w:r>
      <w:r>
        <w:t xml:space="preserve">страции Троицкого сельского поселения </w:t>
      </w:r>
      <w:r>
        <w:t>–</w:t>
      </w:r>
      <w:r>
        <w:t xml:space="preserve"> </w:t>
      </w:r>
      <w:r>
        <w:t>116</w:t>
      </w:r>
      <w:r>
        <w:t>0,1</w:t>
      </w:r>
      <w:r>
        <w:t xml:space="preserve"> тыс.рублей;</w:t>
      </w:r>
    </w:p>
    <w:p w14:paraId="2F000000">
      <w:pPr>
        <w:ind/>
        <w:jc w:val="both"/>
      </w:pPr>
      <w:r>
        <w:t xml:space="preserve">- обеспечение деятельности учреждений культуры </w:t>
      </w:r>
      <w:r>
        <w:t>–</w:t>
      </w:r>
      <w:r>
        <w:t xml:space="preserve"> </w:t>
      </w:r>
      <w:r>
        <w:t>923,8</w:t>
      </w:r>
      <w:r>
        <w:t xml:space="preserve"> тыс.рублей;</w:t>
      </w:r>
    </w:p>
    <w:p w14:paraId="30000000">
      <w:pPr>
        <w:ind/>
        <w:jc w:val="both"/>
      </w:pPr>
      <w:r>
        <w:t>- реализация мероприятий в обла</w:t>
      </w:r>
      <w:r>
        <w:t>с</w:t>
      </w:r>
      <w:r>
        <w:t xml:space="preserve">ти жилищно-коммунального хозяйства </w:t>
      </w:r>
      <w:r>
        <w:t>–</w:t>
      </w:r>
      <w:r>
        <w:t xml:space="preserve"> </w:t>
      </w:r>
      <w:r>
        <w:t>1005,0</w:t>
      </w:r>
      <w:r>
        <w:t xml:space="preserve"> </w:t>
      </w:r>
      <w:r>
        <w:t>тыс.р</w:t>
      </w:r>
      <w:r>
        <w:t>ублей</w:t>
      </w:r>
      <w:r>
        <w:t>;</w:t>
      </w:r>
    </w:p>
    <w:p w14:paraId="31000000">
      <w:pPr>
        <w:ind/>
        <w:jc w:val="both"/>
      </w:pPr>
      <w:r>
        <w:t xml:space="preserve">- </w:t>
      </w:r>
      <w:r>
        <w:t>расходы в сфере до</w:t>
      </w:r>
      <w:r>
        <w:t>р</w:t>
      </w:r>
      <w:r>
        <w:t>о</w:t>
      </w:r>
      <w:r>
        <w:t>жного</w:t>
      </w:r>
      <w:r>
        <w:t xml:space="preserve"> </w:t>
      </w:r>
      <w:r>
        <w:t xml:space="preserve">хозяйства </w:t>
      </w:r>
      <w:r>
        <w:t>–</w:t>
      </w:r>
      <w:r>
        <w:t xml:space="preserve"> </w:t>
      </w:r>
      <w:r>
        <w:t>220,0</w:t>
      </w:r>
      <w:r>
        <w:t xml:space="preserve"> тыс.рублей;</w:t>
      </w:r>
    </w:p>
    <w:p w14:paraId="32000000">
      <w:pPr>
        <w:ind/>
        <w:jc w:val="both"/>
      </w:pPr>
      <w:r>
        <w:t>- социальные выплаты муниципальным служащим, вышедши</w:t>
      </w:r>
      <w:r>
        <w:t xml:space="preserve">м на пенсию </w:t>
      </w:r>
      <w:r>
        <w:t>–</w:t>
      </w:r>
      <w:r>
        <w:t xml:space="preserve"> </w:t>
      </w:r>
      <w:r>
        <w:t>64,7</w:t>
      </w:r>
      <w:r>
        <w:t xml:space="preserve"> тыс.рублей.</w:t>
      </w:r>
    </w:p>
    <w:p w14:paraId="33000000">
      <w:pPr>
        <w:ind/>
        <w:jc w:val="both"/>
      </w:pPr>
      <w:r>
        <w:t xml:space="preserve">       Р</w:t>
      </w:r>
      <w:r>
        <w:t>а</w:t>
      </w:r>
      <w:r>
        <w:t>с</w:t>
      </w:r>
      <w:r>
        <w:t>хо</w:t>
      </w:r>
      <w:r>
        <w:t xml:space="preserve">дная </w:t>
      </w:r>
      <w:r>
        <w:t>часть бюд</w:t>
      </w:r>
      <w:r>
        <w:t>ж</w:t>
      </w:r>
      <w:r>
        <w:t xml:space="preserve">ета поселения за </w:t>
      </w:r>
      <w:r>
        <w:t>1 квартал 202</w:t>
      </w:r>
      <w:r>
        <w:t>3</w:t>
      </w:r>
      <w:r>
        <w:t xml:space="preserve"> </w:t>
      </w:r>
      <w:r>
        <w:t xml:space="preserve">года выполнена на </w:t>
      </w:r>
      <w:r>
        <w:t>17,2</w:t>
      </w:r>
      <w:r>
        <w:t xml:space="preserve">%. </w:t>
      </w:r>
    </w:p>
    <w:p w14:paraId="34000000">
      <w:pPr>
        <w:ind/>
        <w:jc w:val="both"/>
      </w:pPr>
      <w:r>
        <w:t xml:space="preserve">       </w:t>
      </w:r>
      <w:r>
        <w:t xml:space="preserve">  </w:t>
      </w:r>
      <w:r>
        <w:t>Бюджетная политика в с</w:t>
      </w:r>
      <w:r>
        <w:t>ф</w:t>
      </w:r>
      <w:r>
        <w:t>е</w:t>
      </w:r>
      <w:r>
        <w:t>ре</w:t>
      </w:r>
      <w:r>
        <w:t xml:space="preserve"> ра</w:t>
      </w:r>
      <w:r>
        <w:t>с</w:t>
      </w:r>
      <w:r>
        <w:t>х</w:t>
      </w:r>
      <w:r>
        <w:t>од</w:t>
      </w:r>
      <w:r>
        <w:t>ов</w:t>
      </w:r>
      <w:r>
        <w:t xml:space="preserve"> бюдж</w:t>
      </w:r>
      <w:r>
        <w:t xml:space="preserve">ета </w:t>
      </w:r>
      <w:r>
        <w:t>поселения была н</w:t>
      </w:r>
      <w:r>
        <w:t>а</w:t>
      </w:r>
      <w:r>
        <w:t>правлена на решение социальных и экономических задач поселения. приорит</w:t>
      </w:r>
      <w:r>
        <w:t>е</w:t>
      </w:r>
      <w:r>
        <w:t>том являлось обеспечение населения бюджетными услу</w:t>
      </w:r>
      <w:r>
        <w:t>гами о</w:t>
      </w:r>
      <w:r>
        <w:t>тр</w:t>
      </w:r>
      <w:r>
        <w:t>ас</w:t>
      </w:r>
      <w:r>
        <w:t>левой</w:t>
      </w:r>
      <w:r>
        <w:t xml:space="preserve"> </w:t>
      </w:r>
      <w:r>
        <w:t>с</w:t>
      </w:r>
      <w:r>
        <w:t>о</w:t>
      </w:r>
      <w:r>
        <w:t>циал</w:t>
      </w:r>
      <w:r>
        <w:t>ь</w:t>
      </w:r>
      <w:r>
        <w:t>ной сф</w:t>
      </w:r>
      <w:r>
        <w:t xml:space="preserve">еры. </w:t>
      </w:r>
      <w:r>
        <w:t xml:space="preserve">Расходы на </w:t>
      </w:r>
      <w:r>
        <w:t>благоустройство</w:t>
      </w:r>
      <w:r>
        <w:t>, кул</w:t>
      </w:r>
      <w:r>
        <w:t>ьтуру</w:t>
      </w:r>
      <w:r>
        <w:t>, дорожное хозяйство</w:t>
      </w:r>
      <w:r>
        <w:t xml:space="preserve"> </w:t>
      </w:r>
      <w:r>
        <w:t>сост</w:t>
      </w:r>
      <w:r>
        <w:t>а</w:t>
      </w:r>
      <w:r>
        <w:t>в</w:t>
      </w:r>
      <w:r>
        <w:t>и</w:t>
      </w:r>
      <w:r>
        <w:t xml:space="preserve">ли </w:t>
      </w:r>
      <w:r>
        <w:t>62,0</w:t>
      </w:r>
      <w:r>
        <w:t xml:space="preserve"> проце</w:t>
      </w:r>
      <w:r>
        <w:t>н</w:t>
      </w:r>
      <w:r>
        <w:t>т</w:t>
      </w:r>
      <w:r>
        <w:t>а</w:t>
      </w:r>
      <w:r>
        <w:t xml:space="preserve"> всех</w:t>
      </w:r>
      <w:r>
        <w:t xml:space="preserve"> р</w:t>
      </w:r>
      <w:r>
        <w:t>ас</w:t>
      </w:r>
      <w:r>
        <w:t>х</w:t>
      </w:r>
      <w:r>
        <w:t>одов бюджета поселения.</w:t>
      </w:r>
    </w:p>
    <w:p w14:paraId="35000000">
      <w:pPr>
        <w:ind/>
        <w:jc w:val="both"/>
      </w:pPr>
      <w:r>
        <w:tab/>
      </w:r>
      <w:r>
        <w:t xml:space="preserve"> Н</w:t>
      </w:r>
      <w:r>
        <w:t xml:space="preserve">а реализацию </w:t>
      </w:r>
      <w:r>
        <w:t xml:space="preserve">муниципальных  программ по состоянию </w:t>
      </w:r>
      <w:r>
        <w:t xml:space="preserve">за </w:t>
      </w:r>
      <w:r>
        <w:t>1 квартал 202</w:t>
      </w:r>
      <w:r>
        <w:t>3</w:t>
      </w:r>
      <w:r>
        <w:t xml:space="preserve"> </w:t>
      </w:r>
      <w:r>
        <w:t>года</w:t>
      </w:r>
      <w:r>
        <w:t xml:space="preserve"> </w:t>
      </w:r>
      <w:r>
        <w:t xml:space="preserve"> направлено </w:t>
      </w:r>
      <w:r>
        <w:t>3469,0</w:t>
      </w:r>
      <w:r>
        <w:t xml:space="preserve"> тыс. рублей</w:t>
      </w:r>
      <w:r>
        <w:t>, чт</w:t>
      </w:r>
      <w:r>
        <w:t xml:space="preserve">о </w:t>
      </w:r>
      <w:r>
        <w:t>состав</w:t>
      </w:r>
      <w:r>
        <w:t>ляет</w:t>
      </w:r>
      <w:r>
        <w:t xml:space="preserve"> </w:t>
      </w:r>
      <w:r>
        <w:t>17,2</w:t>
      </w:r>
      <w:r>
        <w:t xml:space="preserve"> процент</w:t>
      </w:r>
      <w:r>
        <w:t>а</w:t>
      </w:r>
      <w:r>
        <w:t xml:space="preserve"> к год</w:t>
      </w:r>
      <w:r>
        <w:t>о</w:t>
      </w:r>
      <w:r>
        <w:t xml:space="preserve">вым плановым назначениям или </w:t>
      </w:r>
      <w:r>
        <w:t>97,2</w:t>
      </w:r>
      <w:r>
        <w:t xml:space="preserve"> процента </w:t>
      </w:r>
      <w:r>
        <w:t>всех расходов бюдж</w:t>
      </w:r>
      <w:r>
        <w:t>ета посе</w:t>
      </w:r>
      <w:r>
        <w:t>л</w:t>
      </w:r>
      <w:r>
        <w:t>е</w:t>
      </w:r>
      <w:r>
        <w:t>ния.</w:t>
      </w:r>
    </w:p>
    <w:p w14:paraId="36000000">
      <w:pPr>
        <w:ind/>
        <w:jc w:val="both"/>
      </w:pPr>
      <w:r>
        <w:t xml:space="preserve">       Просроченная кредиторская задолженность бюджета поселения по с</w:t>
      </w:r>
      <w:r>
        <w:t>о</w:t>
      </w:r>
      <w:r>
        <w:t xml:space="preserve">стоянию на 1 </w:t>
      </w:r>
      <w:r>
        <w:t>апреля</w:t>
      </w:r>
      <w:r>
        <w:t xml:space="preserve"> 20</w:t>
      </w:r>
      <w:r>
        <w:t>2</w:t>
      </w:r>
      <w:r>
        <w:t>3</w:t>
      </w:r>
      <w:r>
        <w:t xml:space="preserve"> года отсутствует.</w:t>
      </w:r>
    </w:p>
    <w:p w14:paraId="37000000">
      <w:pPr>
        <w:ind/>
        <w:jc w:val="both"/>
      </w:pPr>
    </w:p>
    <w:tbl>
      <w:tblPr>
        <w:tblStyle w:val="Style_2"/>
        <w:tblLayout w:type="fixed"/>
      </w:tblPr>
      <w:tblGrid>
        <w:gridCol w:w="5920"/>
        <w:gridCol w:w="1860"/>
        <w:gridCol w:w="2393"/>
      </w:tblGrid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рило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ние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сведения</w:t>
            </w:r>
            <w:r>
              <w:rPr>
                <w:sz w:val="24"/>
              </w:rPr>
              <w:t>м о ходе исполнения бюджета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Тро</w:t>
            </w:r>
            <w:r>
              <w:rPr>
                <w:sz w:val="24"/>
              </w:rPr>
              <w:t>ицкого 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t>1 квартал 202</w:t>
            </w:r>
            <w:r>
              <w:t>3</w:t>
            </w:r>
            <w:r>
              <w:t xml:space="preserve"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C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shd w:fill="FFFFFF" w:val="clear"/>
            <w:vAlign w:val="bottom"/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860"/>
            <w:shd w:fill="FFFFFF" w:val="clear"/>
            <w:vAlign w:val="bottom"/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shd w:fill="FFFFFF" w:val="clear"/>
            <w:vAlign w:val="bottom"/>
          </w:tcPr>
          <w:p w14:paraId="3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center"/>
          </w:tcPr>
          <w:p w14:paraId="4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КАЗАТЕЛИ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bottom"/>
          </w:tcPr>
          <w:p w14:paraId="4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бюджета Троицкого с</w:t>
            </w:r>
            <w:r>
              <w:rPr>
                <w:b w:val="1"/>
                <w:sz w:val="24"/>
              </w:rPr>
              <w:t xml:space="preserve">ельского поселения за </w:t>
            </w:r>
            <w:r>
              <w:rPr>
                <w:b w:val="1"/>
              </w:rPr>
              <w:t>1 квартал 202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</w:t>
            </w:r>
            <w:r>
              <w:rPr>
                <w:b w:val="1"/>
                <w:sz w:val="24"/>
              </w:rPr>
              <w:t>года</w:t>
            </w:r>
          </w:p>
        </w:tc>
      </w:tr>
      <w:tr>
        <w:trPr>
          <w:trHeight w:hRule="atLeast" w:val="255"/>
        </w:trPr>
        <w:tc>
          <w:tcPr>
            <w:tcW w:type="dxa" w:w="10173"/>
            <w:gridSpan w:val="3"/>
            <w:shd w:fill="FFFFFF" w:val="clear"/>
            <w:vAlign w:val="bottom"/>
          </w:tcPr>
          <w:p w14:paraId="4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bottom w:color="000000" w:sz="4" w:val="single"/>
            </w:tcBorders>
            <w:shd w:fill="FFFFFF" w:val="clear"/>
            <w:vAlign w:val="bottom"/>
          </w:tcPr>
          <w:p w14:paraId="43000000">
            <w:pPr>
              <w:rPr>
                <w:sz w:val="24"/>
              </w:rPr>
            </w:pPr>
          </w:p>
        </w:tc>
        <w:tc>
          <w:tcPr>
            <w:tcW w:type="dxa" w:w="1860"/>
            <w:tcBorders>
              <w:bottom w:color="000000" w:sz="4" w:val="single"/>
            </w:tcBorders>
            <w:shd w:fill="FFFFFF" w:val="clear"/>
            <w:vAlign w:val="bottom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bottom w:color="000000" w:sz="4" w:val="single"/>
            </w:tcBorders>
            <w:shd w:fill="FFFFFF" w:val="clear"/>
            <w:vAlign w:val="bottom"/>
          </w:tcPr>
          <w:p w14:paraId="4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300"/>
        </w:trPr>
        <w:tc>
          <w:tcPr>
            <w:tcW w:type="dxa" w:w="5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нено</w:t>
            </w:r>
          </w:p>
        </w:tc>
      </w:tr>
      <w:tr>
        <w:trPr>
          <w:trHeight w:hRule="atLeast" w:val="300"/>
        </w:trPr>
        <w:tc>
          <w:tcPr>
            <w:tcW w:type="dxa" w:w="5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</w:p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ЛОГОВЫЕ И НЕНАЛОГОВЫЕ ДОХО</w:t>
            </w:r>
            <w:r>
              <w:rPr>
                <w:sz w:val="24"/>
              </w:rPr>
              <w:t>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6427</w:t>
            </w:r>
            <w:r>
              <w:rPr>
                <w:sz w:val="24"/>
              </w:rPr>
              <w:t>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902,1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ПРИБЫЛЬ,</w:t>
            </w:r>
            <w:r>
              <w:rPr>
                <w:b w:val="1"/>
                <w:sz w:val="24"/>
              </w:rPr>
              <w:t xml:space="preserve">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425,2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Нало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</w:t>
            </w:r>
            <w:r>
              <w:rPr>
                <w:sz w:val="24"/>
              </w:rPr>
              <w:t>ох</w:t>
            </w:r>
            <w:r>
              <w:rPr>
                <w:sz w:val="24"/>
              </w:rPr>
              <w:t>оды физич</w:t>
            </w:r>
            <w:r>
              <w:rPr>
                <w:sz w:val="24"/>
              </w:rPr>
              <w:t>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425,2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СОВОКУПНЫЙ ДОХОД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142,7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142,7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ИМ</w:t>
            </w:r>
            <w:r>
              <w:rPr>
                <w:b w:val="1"/>
                <w:sz w:val="24"/>
              </w:rPr>
              <w:t>УЩЕС</w:t>
            </w:r>
            <w:r>
              <w:rPr>
                <w:b w:val="1"/>
                <w:sz w:val="24"/>
              </w:rPr>
              <w:t>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4485,3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289,0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Налог на имущ</w:t>
            </w:r>
            <w:r>
              <w:rPr>
                <w:sz w:val="24"/>
              </w:rPr>
              <w:t>ество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584,4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3900,9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275,1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ГОСУ</w:t>
            </w:r>
            <w:r>
              <w:rPr>
                <w:b w:val="1"/>
                <w:sz w:val="24"/>
              </w:rPr>
              <w:t>Д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РСТВЕННАЯ ПОШЛ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1,5</w:t>
            </w:r>
          </w:p>
        </w:tc>
      </w:tr>
      <w:tr>
        <w:trPr>
          <w:trHeight w:hRule="atLeast" w:val="9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Госу</w:t>
            </w:r>
            <w:r>
              <w:rPr>
                <w:sz w:val="24"/>
              </w:rPr>
              <w:t>дарственная пошлина за совершение нотариал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действий (за исключением действий, соверша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мых консульскими учреждениями</w:t>
            </w:r>
            <w:r>
              <w:rPr>
                <w:sz w:val="24"/>
              </w:rPr>
              <w:t xml:space="preserve"> Росс</w:t>
            </w:r>
            <w:r>
              <w:rPr>
                <w:sz w:val="24"/>
              </w:rPr>
              <w:t>ийс</w:t>
            </w:r>
            <w:r>
              <w:rPr>
                <w:sz w:val="24"/>
              </w:rPr>
              <w:t xml:space="preserve">кой </w:t>
            </w:r>
            <w:r>
              <w:rPr>
                <w:sz w:val="24"/>
              </w:rPr>
              <w:t>Фе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</w:t>
            </w:r>
            <w:r>
              <w:rPr>
                <w:b w:val="1"/>
                <w:sz w:val="24"/>
              </w:rPr>
              <w:t xml:space="preserve">ОДЫ ОТ ИСПОЛЬЗОВАНИЯ </w:t>
            </w:r>
            <w:r>
              <w:rPr>
                <w:b w:val="1"/>
                <w:sz w:val="24"/>
              </w:rPr>
              <w:t>ИМУЩЕСТВА, НАХОДЯЩЕГОСЯ В ГОСУДАРСТВ</w:t>
            </w:r>
            <w:r>
              <w:rPr>
                <w:b w:val="1"/>
                <w:sz w:val="24"/>
              </w:rPr>
              <w:t>ЕННОЙ И МУНИ</w:t>
            </w:r>
            <w:r>
              <w:rPr>
                <w:b w:val="1"/>
                <w:sz w:val="24"/>
              </w:rPr>
              <w:t>Ц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ПАЛЬНОЙ СОБСТ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ННО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ТИ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38,4</w:t>
            </w:r>
          </w:p>
        </w:tc>
      </w:tr>
      <w:tr>
        <w:trPr>
          <w:trHeight w:hRule="atLeast" w:val="18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z w:val="24"/>
              </w:rPr>
              <w:t xml:space="preserve"> , </w:t>
            </w:r>
            <w:r>
              <w:rPr>
                <w:sz w:val="24"/>
              </w:rPr>
              <w:t>от сдачи в аренду имущества, находящегося в оперативном управлении орга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ов государственной власти , орган</w:t>
            </w:r>
            <w:r>
              <w:rPr>
                <w:sz w:val="24"/>
              </w:rPr>
              <w:t>ов мест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амоуправления,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енных внебюджетных ф</w:t>
            </w:r>
            <w:r>
              <w:rPr>
                <w:sz w:val="24"/>
              </w:rPr>
              <w:t>ондов и созданных ими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</w:t>
            </w:r>
            <w:r>
              <w:rPr>
                <w:sz w:val="24"/>
              </w:rPr>
              <w:t>ний (за</w:t>
            </w:r>
            <w:r>
              <w:rPr>
                <w:sz w:val="24"/>
              </w:rPr>
              <w:t xml:space="preserve"> исключением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z w:val="24"/>
              </w:rPr>
              <w:t xml:space="preserve">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и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тономных</w:t>
            </w:r>
            <w:r>
              <w:rPr>
                <w:sz w:val="24"/>
              </w:rPr>
              <w:t xml:space="preserve"> учреждений)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составляющего казну поселений ( за исключением земельных</w:t>
            </w:r>
            <w:r>
              <w:rPr>
                <w:sz w:val="24"/>
              </w:rPr>
              <w:t xml:space="preserve">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ов)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ОКАЗАН</w:t>
            </w:r>
            <w:r>
              <w:rPr>
                <w:b w:val="1"/>
                <w:sz w:val="24"/>
              </w:rPr>
              <w:t>ИЯ ПЛАТНЫХ УСЛУГ (РА</w:t>
            </w:r>
            <w:r>
              <w:rPr>
                <w:b w:val="1"/>
                <w:sz w:val="24"/>
              </w:rPr>
              <w:t>БОТ) И КОМПЕНСАЦИИ ЗАТРАТ ГОС</w:t>
            </w:r>
            <w:r>
              <w:rPr>
                <w:b w:val="1"/>
                <w:sz w:val="24"/>
              </w:rPr>
              <w:t>У</w:t>
            </w:r>
            <w:r>
              <w:rPr>
                <w:b w:val="1"/>
                <w:sz w:val="24"/>
              </w:rPr>
              <w:t>ДАРСТВ</w:t>
            </w:r>
            <w:r>
              <w:rPr>
                <w:b w:val="1"/>
                <w:sz w:val="24"/>
              </w:rPr>
              <w:t>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5,3</w:t>
            </w:r>
          </w:p>
        </w:tc>
      </w:tr>
      <w:tr>
        <w:trPr>
          <w:trHeight w:hRule="atLeast" w:val="9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оходы, поступа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 в</w:t>
            </w:r>
            <w:r>
              <w:rPr>
                <w:sz w:val="24"/>
              </w:rPr>
              <w:t xml:space="preserve"> по</w:t>
            </w:r>
            <w:r>
              <w:rPr>
                <w:sz w:val="24"/>
              </w:rPr>
              <w:t>рядке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мещения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дов, понесенных в связи с эксплуатацией имущества  сельских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ШТРАФЫ, САНКЦИИ, ВОЗМЕ</w:t>
            </w:r>
            <w:r>
              <w:rPr>
                <w:b w:val="1"/>
                <w:sz w:val="24"/>
              </w:rPr>
              <w:t>ЩЕНИЕ У</w:t>
            </w:r>
            <w:r>
              <w:rPr>
                <w:b w:val="1"/>
                <w:sz w:val="24"/>
              </w:rPr>
              <w:t>ЩЕ</w:t>
            </w:r>
            <w:r>
              <w:rPr>
                <w:b w:val="1"/>
                <w:sz w:val="24"/>
              </w:rPr>
              <w:t>РБ</w:t>
            </w:r>
            <w:r>
              <w:rPr>
                <w:b w:val="1"/>
                <w:sz w:val="24"/>
              </w:rPr>
              <w:t>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rPr>
                <w:sz w:val="24"/>
              </w:rPr>
            </w:pPr>
          </w:p>
          <w:p w14:paraId="81000000">
            <w:pPr>
              <w:rPr>
                <w:sz w:val="24"/>
              </w:rPr>
            </w:pPr>
            <w:r>
              <w:rPr>
                <w:sz w:val="24"/>
              </w:rPr>
              <w:t>Прочие поступления</w:t>
            </w:r>
            <w:r>
              <w:rPr>
                <w:sz w:val="24"/>
              </w:rPr>
              <w:t xml:space="preserve"> от денежных взыск</w:t>
            </w:r>
            <w:r>
              <w:rPr>
                <w:sz w:val="24"/>
              </w:rPr>
              <w:t>аний (штр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фов) и иных сумм в возмещени</w:t>
            </w:r>
            <w:r>
              <w:rPr>
                <w:sz w:val="24"/>
              </w:rPr>
              <w:t xml:space="preserve">е ущерба,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числяемые в бюд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ты п</w:t>
            </w:r>
            <w:r>
              <w:rPr>
                <w:sz w:val="24"/>
              </w:rPr>
              <w:t>осе</w:t>
            </w:r>
            <w:r>
              <w:rPr>
                <w:sz w:val="24"/>
              </w:rPr>
              <w:t>лений</w:t>
            </w:r>
          </w:p>
          <w:p w14:paraId="82000000">
            <w:pPr>
              <w:rPr>
                <w:sz w:val="24"/>
              </w:rPr>
            </w:pPr>
          </w:p>
          <w:p w14:paraId="83000000">
            <w:pPr>
              <w:rPr>
                <w:sz w:val="24"/>
              </w:rPr>
            </w:pPr>
          </w:p>
          <w:p w14:paraId="84000000">
            <w:pPr>
              <w:rPr>
                <w:sz w:val="24"/>
              </w:rPr>
            </w:pP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БЕЗВОЗМЕЗДНЫЕ ПОСТУПЛЕНИЯ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11982,9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3333,9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 бюджетам субъектов Российской Федерации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10225,3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3056,2</w:t>
            </w:r>
          </w:p>
        </w:tc>
      </w:tr>
      <w:tr>
        <w:trPr>
          <w:trHeight w:hRule="atLeast" w:val="6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Субвенции бюдже</w:t>
            </w:r>
            <w:r>
              <w:rPr>
                <w:sz w:val="24"/>
              </w:rPr>
              <w:t>там субъектов Рос</w:t>
            </w:r>
            <w:r>
              <w:rPr>
                <w:sz w:val="24"/>
              </w:rPr>
              <w:t>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муниципальных образ</w:t>
            </w:r>
            <w:r>
              <w:rPr>
                <w:sz w:val="24"/>
              </w:rPr>
              <w:t>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Субвенци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бюдж</w:t>
            </w:r>
            <w:r>
              <w:rPr>
                <w:sz w:val="24"/>
              </w:rPr>
              <w:t>ета</w:t>
            </w:r>
            <w:r>
              <w:rPr>
                <w:sz w:val="24"/>
              </w:rPr>
              <w:t>м поселен</w:t>
            </w:r>
            <w:r>
              <w:rPr>
                <w:sz w:val="24"/>
              </w:rPr>
              <w:t>ий на выполнение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даваемых полномочий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ные межбюджетные трансферты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1463,4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229,0</w:t>
            </w:r>
          </w:p>
        </w:tc>
      </w:tr>
      <w:tr>
        <w:trPr>
          <w:trHeight w:hRule="atLeast" w:val="29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18410,3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4236,0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АСХОДЫ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9190,9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1252,6</w:t>
            </w:r>
          </w:p>
        </w:tc>
      </w:tr>
      <w:tr>
        <w:trPr>
          <w:trHeight w:hRule="atLeast" w:val="12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ункционирова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ави</w:t>
            </w:r>
            <w:r>
              <w:rPr>
                <w:sz w:val="24"/>
              </w:rPr>
              <w:t>тель</w:t>
            </w:r>
            <w:r>
              <w:rPr>
                <w:sz w:val="24"/>
              </w:rPr>
              <w:t>ства Росс</w:t>
            </w:r>
            <w:r>
              <w:rPr>
                <w:sz w:val="24"/>
              </w:rPr>
              <w:t>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рации, высших исполнительных органов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 власти субъектов Российской Федерации,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стных адми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стра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8681,0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1160,1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Резервные фонд</w:t>
            </w:r>
            <w:r>
              <w:rPr>
                <w:sz w:val="24"/>
              </w:rPr>
              <w:t>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Другие об</w:t>
            </w:r>
            <w:r>
              <w:rPr>
                <w:sz w:val="24"/>
              </w:rPr>
              <w:t>щегосу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</w:t>
            </w:r>
            <w:r>
              <w:rPr>
                <w:sz w:val="24"/>
              </w:rPr>
              <w:t>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479,9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</w:t>
            </w:r>
            <w:r>
              <w:rPr>
                <w:b w:val="1"/>
                <w:sz w:val="24"/>
              </w:rPr>
              <w:t>ИОНАЛЬНАЯ ОБОРОНА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48,5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обилизационная и вневойсковая подготовка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rPr>
                <w:b w:val="1"/>
                <w:sz w:val="24"/>
              </w:rPr>
            </w:pPr>
            <w:r>
              <w:rPr>
                <w:b w:val="1"/>
                <w:color w:val="000000"/>
                <w:sz w:val="22"/>
              </w:rPr>
              <w:t>НАЦИ</w:t>
            </w:r>
            <w:r>
              <w:rPr>
                <w:b w:val="1"/>
                <w:color w:val="000000"/>
                <w:sz w:val="22"/>
              </w:rPr>
              <w:t>ОНАЛ</w:t>
            </w:r>
            <w:r>
              <w:rPr>
                <w:b w:val="1"/>
                <w:color w:val="000000"/>
                <w:sz w:val="22"/>
              </w:rPr>
              <w:t>ЬН</w:t>
            </w:r>
            <w:r>
              <w:rPr>
                <w:b w:val="1"/>
                <w:color w:val="000000"/>
                <w:sz w:val="22"/>
              </w:rPr>
              <w:t>А</w:t>
            </w:r>
            <w:r>
              <w:rPr>
                <w:b w:val="1"/>
                <w:color w:val="000000"/>
                <w:sz w:val="22"/>
              </w:rPr>
              <w:t>Я</w:t>
            </w:r>
            <w:r>
              <w:rPr>
                <w:b w:val="1"/>
                <w:color w:val="000000"/>
                <w:sz w:val="22"/>
              </w:rPr>
              <w:t xml:space="preserve"> Б</w:t>
            </w:r>
            <w:r>
              <w:rPr>
                <w:b w:val="1"/>
                <w:color w:val="000000"/>
                <w:sz w:val="22"/>
              </w:rPr>
              <w:t>ЕЗОПАС</w:t>
            </w:r>
            <w:r>
              <w:rPr>
                <w:b w:val="1"/>
                <w:color w:val="000000"/>
                <w:sz w:val="22"/>
              </w:rPr>
              <w:t>НОСТЬ И ПРАВООХРАНИТЕЛЬНАЯ ДЕЯТЕЛЬНОСТЬ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187,5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 xml:space="preserve">Защита населения и территории от </w:t>
            </w:r>
            <w:r>
              <w:rPr>
                <w:sz w:val="24"/>
              </w:rPr>
              <w:t>чрез</w:t>
            </w:r>
            <w:r>
              <w:rPr>
                <w:sz w:val="24"/>
              </w:rPr>
              <w:t>вычайных ситу</w:t>
            </w:r>
            <w:r>
              <w:rPr>
                <w:sz w:val="24"/>
              </w:rPr>
              <w:t xml:space="preserve">аций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риродно</w:t>
            </w:r>
            <w:r>
              <w:rPr>
                <w:sz w:val="24"/>
              </w:rPr>
              <w:t>го и те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ногенного характ</w:t>
            </w:r>
            <w:r>
              <w:rPr>
                <w:sz w:val="24"/>
              </w:rPr>
              <w:t xml:space="preserve">ера, пожарная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187,5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</w:t>
            </w:r>
            <w:r>
              <w:rPr>
                <w:b w:val="1"/>
                <w:sz w:val="24"/>
              </w:rPr>
              <w:t xml:space="preserve">ЛЬНАЯ </w:t>
            </w:r>
            <w:r>
              <w:rPr>
                <w:b w:val="1"/>
                <w:sz w:val="24"/>
              </w:rPr>
              <w:t>ЭКОНОМИКА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1574,4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220,0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</w:t>
            </w:r>
            <w:r>
              <w:rPr>
                <w:sz w:val="24"/>
              </w:rPr>
              <w:t>е фонды</w:t>
            </w:r>
            <w:r>
              <w:rPr>
                <w:sz w:val="24"/>
              </w:rPr>
              <w:t>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1454,4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руг</w:t>
            </w:r>
            <w:r>
              <w:rPr>
                <w:sz w:val="24"/>
              </w:rPr>
              <w:t>ие воп</w:t>
            </w:r>
            <w:r>
              <w:rPr>
                <w:sz w:val="24"/>
              </w:rPr>
              <w:t xml:space="preserve">росы в области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ациональной экон</w:t>
            </w:r>
            <w:r>
              <w:rPr>
                <w:sz w:val="24"/>
              </w:rPr>
              <w:t>омики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53</w:t>
            </w:r>
            <w:r>
              <w:rPr>
                <w:b w:val="1"/>
                <w:sz w:val="24"/>
              </w:rPr>
              <w:t>00,6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1005,0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Коммун</w:t>
            </w:r>
            <w:r>
              <w:rPr>
                <w:sz w:val="24"/>
              </w:rPr>
              <w:t>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Благ</w:t>
            </w:r>
            <w:r>
              <w:rPr>
                <w:sz w:val="24"/>
              </w:rPr>
              <w:t>оустро</w:t>
            </w:r>
            <w:r>
              <w:rPr>
                <w:sz w:val="24"/>
              </w:rPr>
              <w:t>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5225,5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1005,0</w:t>
            </w:r>
          </w:p>
        </w:tc>
      </w:tr>
      <w:tr>
        <w:trPr>
          <w:trHeight w:hRule="atLeast" w:val="3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ОХРАНА ОКРУ</w:t>
            </w:r>
            <w:r>
              <w:rPr>
                <w:b w:val="1"/>
                <w:sz w:val="24"/>
              </w:rPr>
              <w:t>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охран</w:t>
            </w:r>
            <w:r>
              <w:rPr>
                <w:sz w:val="24"/>
              </w:rPr>
              <w:t>ы ок</w:t>
            </w:r>
            <w:r>
              <w:rPr>
                <w:sz w:val="24"/>
              </w:rPr>
              <w:t>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50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КУЛЬТУРА, КИНЕМАТОГРАФИЯ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923,8</w:t>
            </w:r>
          </w:p>
        </w:tc>
      </w:tr>
      <w:tr>
        <w:trPr>
          <w:trHeight w:hRule="atLeast" w:val="3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923,8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</w:t>
            </w:r>
            <w:r>
              <w:rPr>
                <w:b w:val="1"/>
                <w:sz w:val="24"/>
              </w:rPr>
              <w:t>ИА</w:t>
            </w:r>
            <w:r>
              <w:rPr>
                <w:b w:val="1"/>
                <w:sz w:val="24"/>
              </w:rPr>
              <w:t xml:space="preserve">ЛЬНАЯ </w:t>
            </w:r>
            <w:r>
              <w:rPr>
                <w:b w:val="1"/>
                <w:sz w:val="24"/>
              </w:rPr>
              <w:t>ПОЛИТИК</w:t>
            </w:r>
            <w:r>
              <w:rPr>
                <w:b w:val="1"/>
                <w:sz w:val="24"/>
              </w:rPr>
              <w:t>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64,7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Пенсионное обе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t>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64,7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</w:t>
            </w:r>
            <w:r>
              <w:rPr>
                <w:b w:val="1"/>
                <w:sz w:val="24"/>
              </w:rPr>
              <w:t>ан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ферты общего хар</w:t>
            </w:r>
            <w:r>
              <w:rPr>
                <w:b w:val="1"/>
                <w:sz w:val="24"/>
              </w:rPr>
              <w:t>актера бюджетам субъектов Российской Федерации и м</w:t>
            </w:r>
            <w:r>
              <w:rPr>
                <w:b w:val="1"/>
                <w:sz w:val="24"/>
              </w:rPr>
              <w:t>у</w:t>
            </w:r>
            <w:r>
              <w:rPr>
                <w:b w:val="1"/>
                <w:sz w:val="24"/>
              </w:rPr>
              <w:t>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86,7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53,0</w:t>
            </w:r>
          </w:p>
        </w:tc>
      </w:tr>
      <w:tr>
        <w:trPr>
          <w:trHeight w:hRule="atLeast" w:val="6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Пе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ислени</w:t>
            </w:r>
            <w:r>
              <w:rPr>
                <w:sz w:val="24"/>
              </w:rPr>
              <w:t>я другим бюджет</w:t>
            </w:r>
            <w:r>
              <w:rPr>
                <w:sz w:val="24"/>
              </w:rPr>
              <w:t xml:space="preserve">ам бюджетной системы </w:t>
            </w:r>
            <w:r>
              <w:rPr>
                <w:sz w:val="24"/>
              </w:rPr>
              <w:t>Российско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  <w:r>
              <w:rPr>
                <w:sz w:val="24"/>
              </w:rPr>
              <w:t>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61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ТОГО РАСХОДОВ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20709,8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3567,6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</w:t>
            </w:r>
            <w:r>
              <w:rPr>
                <w:sz w:val="24"/>
              </w:rPr>
              <w:t>ИЦИТ (</w:t>
            </w:r>
            <w:r>
              <w:rPr>
                <w:sz w:val="24"/>
              </w:rPr>
              <w:t xml:space="preserve">-), </w:t>
            </w:r>
            <w:r>
              <w:rPr>
                <w:sz w:val="24"/>
              </w:rPr>
              <w:t>ПРОФИЦИТ (+)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-2299,5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668,4</w:t>
            </w:r>
          </w:p>
        </w:tc>
      </w:tr>
    </w:tbl>
    <w:p w14:paraId="F0000000">
      <w:pPr>
        <w:ind/>
        <w:jc w:val="both"/>
      </w:pPr>
    </w:p>
    <w:p w14:paraId="F1000000">
      <w:pPr>
        <w:ind/>
        <w:jc w:val="both"/>
      </w:pPr>
    </w:p>
    <w:sectPr>
      <w:pgSz w:h="16838" w:orient="portrait" w:w="11906"/>
      <w:pgMar w:bottom="567" w:footer="709" w:gutter="0" w:header="709" w:left="1418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"/>
    <w:basedOn w:val="Style_3"/>
    <w:link w:val="Style_9_ch"/>
    <w:pPr>
      <w:ind/>
      <w:jc w:val="both"/>
    </w:pPr>
  </w:style>
  <w:style w:styleId="Style_9_ch" w:type="character">
    <w:name w:val="Body Text"/>
    <w:basedOn w:val="Style_3_ch"/>
    <w:link w:val="Style_9"/>
  </w:style>
  <w:style w:styleId="Style_10" w:type="paragraph">
    <w:name w:val="Postan"/>
    <w:basedOn w:val="Style_3"/>
    <w:link w:val="Style_10_ch"/>
    <w:pPr>
      <w:ind/>
      <w:jc w:val="center"/>
    </w:pPr>
  </w:style>
  <w:style w:styleId="Style_10_ch" w:type="character">
    <w:name w:val="Postan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3_ch" w:type="character">
    <w:name w:val="heading 1"/>
    <w:basedOn w:val="Style_3_ch"/>
    <w:link w:val="Style_13"/>
    <w:rPr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rFonts w:ascii="Calibri" w:hAnsi="Calibri"/>
    </w:rPr>
  </w:style>
  <w:style w:styleId="Style_1_ch" w:type="character">
    <w:name w:val="Title"/>
    <w:basedOn w:val="Style_3_ch"/>
    <w:link w:val="Style_1"/>
    <w:rPr>
      <w:rFonts w:ascii="Calibri" w:hAnsi="Calibri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2023-04-24T12:33:10Z</dcterms:modified>
</cp:coreProperties>
</file>