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«ТРОИЦКОЕ СЕЛЬСКОЕ ПОСЕЛЕНИЕ»</w:t>
      </w:r>
    </w:p>
    <w:p w14:paraId="06000000">
      <w:pPr>
        <w:ind w:hanging="567" w:left="567" w:right="-144"/>
        <w:jc w:val="center"/>
        <w:rPr>
          <w:b w:val="1"/>
          <w:sz w:val="26"/>
        </w:rPr>
      </w:pPr>
    </w:p>
    <w:p w14:paraId="07000000">
      <w:pPr>
        <w:ind w:hanging="567" w:left="567"/>
        <w:jc w:val="center"/>
        <w:rPr>
          <w:b w:val="1"/>
          <w:sz w:val="26"/>
        </w:rPr>
      </w:pPr>
      <w:r>
        <w:rPr>
          <w:b w:val="1"/>
          <w:sz w:val="26"/>
        </w:rPr>
        <w:t>АДМИНИСТРАЦИЯ ТРОИЦКОГО СЕЛЬСКОГО ПОСЕЛЕНИЯ</w:t>
      </w:r>
    </w:p>
    <w:p w14:paraId="08000000">
      <w:pPr>
        <w:ind w:hanging="567" w:left="567"/>
        <w:jc w:val="both"/>
        <w:rPr>
          <w:sz w:val="26"/>
        </w:rPr>
      </w:pPr>
    </w:p>
    <w:p w14:paraId="09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</w:pPr>
      <w:r>
        <w:t>от 12.07.2023 г. № 69</w:t>
      </w:r>
    </w:p>
    <w:p w14:paraId="0C000000">
      <w:pPr>
        <w:ind/>
        <w:jc w:val="center"/>
      </w:pPr>
    </w:p>
    <w:p w14:paraId="0D000000">
      <w:pPr>
        <w:ind/>
        <w:jc w:val="center"/>
      </w:pPr>
      <w:r>
        <w:t>с. Троицкое</w:t>
      </w:r>
    </w:p>
    <w:p w14:paraId="0E000000">
      <w:pPr>
        <w:ind/>
        <w:jc w:val="center"/>
      </w:pPr>
    </w:p>
    <w:tbl>
      <w:tblPr>
        <w:tblStyle w:val="Style_2"/>
        <w:tblLayout w:type="fixed"/>
      </w:tblPr>
      <w:tblGrid>
        <w:gridCol w:w="9828"/>
      </w:tblGrid>
      <w:tr>
        <w:tc>
          <w:tcPr>
            <w:tcW w:type="dxa" w:w="9828"/>
          </w:tcPr>
          <w:p w14:paraId="0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Об утверждении отчета об исполнении бюджета </w:t>
            </w:r>
          </w:p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</w:rPr>
              <w:t>Троицкого сельского поселения за 1 полугодие 2023 года</w:t>
            </w:r>
          </w:p>
        </w:tc>
      </w:tr>
    </w:tbl>
    <w:p w14:paraId="11000000"/>
    <w:p w14:paraId="12000000"/>
    <w:p w14:paraId="13000000">
      <w:pPr>
        <w:ind/>
        <w:jc w:val="both"/>
        <w:rPr>
          <w:b w:val="1"/>
        </w:rPr>
      </w:pPr>
      <w:r>
        <w:tab/>
      </w:r>
      <w:r>
        <w:tab/>
      </w:r>
      <w:r>
        <w:t xml:space="preserve">В соответствии со статьей 264.2 Бюджетного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статьей 49 решения Собрания депутатов Троицкого сельского поседения от 19.07.2007г. № 72 «О бюджетном процессе в Троицком сельском поселении», Администрация Троицкого сельского поселения </w:t>
      </w:r>
      <w:r>
        <w:rPr>
          <w:b w:val="1"/>
        </w:rPr>
        <w:t>постановляет:</w:t>
      </w:r>
    </w:p>
    <w:p w14:paraId="14000000">
      <w:pPr>
        <w:ind/>
        <w:jc w:val="both"/>
      </w:pPr>
    </w:p>
    <w:p w14:paraId="15000000">
      <w:pPr>
        <w:ind/>
        <w:jc w:val="both"/>
      </w:pPr>
      <w:r>
        <w:tab/>
      </w:r>
      <w:r>
        <w:tab/>
      </w:r>
      <w:r>
        <w:t>1. Утвердить отчет об исполнении бюджета Троицкого сельского поселения за 1 полугодие 2023 года по доходам в сумме 9013,5 тыс. рублей,  по расходам 9847,3 тыс. рублей с превышением расходов над доходами (дефицит бюджета) в сумме 833,8 тыс. рублей.</w:t>
      </w:r>
    </w:p>
    <w:p w14:paraId="16000000">
      <w:pPr>
        <w:ind/>
        <w:jc w:val="both"/>
      </w:pPr>
      <w:r>
        <w:tab/>
      </w:r>
      <w:r>
        <w:tab/>
      </w:r>
      <w:r>
        <w:t>Определить, что держателем оригинала отчета об исполнении бюджета Троицкого сельского поселения за 1 полугодие 2023 года является Администрация Троицкого сельского поселения.</w:t>
      </w:r>
    </w:p>
    <w:p w14:paraId="17000000">
      <w:pPr>
        <w:ind/>
        <w:jc w:val="both"/>
      </w:pPr>
      <w:r>
        <w:tab/>
      </w:r>
      <w:r>
        <w:tab/>
      </w:r>
      <w:r>
        <w:t>2. Настоящее постановление подлежит размещению на официальном сайте Администрации Троицкого сельского поселения в сети «Интернет».</w:t>
      </w:r>
    </w:p>
    <w:p w14:paraId="18000000">
      <w:pPr>
        <w:ind/>
        <w:jc w:val="both"/>
      </w:pPr>
      <w:r>
        <w:tab/>
      </w:r>
      <w:r>
        <w:tab/>
      </w:r>
      <w:r>
        <w:t>3. Направить настоящее постановление и отчет об исполнении бюджета Троицкого сельского поселения за 1 полугодие 2023 года в Собрание депутатов Троицкого сельского поселения.</w:t>
      </w:r>
    </w:p>
    <w:p w14:paraId="19000000">
      <w:r>
        <w:tab/>
      </w:r>
      <w:r>
        <w:tab/>
      </w:r>
      <w:r>
        <w:t>4. Контроль за выполнением постановления оставляю за собой.</w:t>
      </w:r>
    </w:p>
    <w:p w14:paraId="1A000000"/>
    <w:p w14:paraId="1B000000"/>
    <w:p w14:paraId="1C000000">
      <w:pPr>
        <w:ind/>
        <w:jc w:val="both"/>
        <w:rPr>
          <w:b w:val="1"/>
        </w:rPr>
      </w:pPr>
      <w:r>
        <w:rPr>
          <w:b w:val="1"/>
        </w:rPr>
        <w:t xml:space="preserve">Глава Администрации </w:t>
      </w:r>
    </w:p>
    <w:p w14:paraId="1D000000">
      <w:pPr>
        <w:ind/>
        <w:jc w:val="both"/>
        <w:rPr>
          <w:b w:val="1"/>
        </w:rPr>
      </w:pPr>
      <w:r>
        <w:rPr>
          <w:b w:val="1"/>
        </w:rPr>
        <w:t xml:space="preserve">Троицкого сельского  поселения                                            </w:t>
      </w:r>
      <w:r>
        <w:rPr>
          <w:b w:val="1"/>
        </w:rPr>
        <w:tab/>
      </w:r>
      <w:r>
        <w:rPr>
          <w:b w:val="1"/>
        </w:rPr>
        <w:t xml:space="preserve">  О.Н.Гурина</w:t>
      </w:r>
    </w:p>
    <w:p w14:paraId="1E000000">
      <w:pPr>
        <w:ind/>
        <w:jc w:val="right"/>
      </w:pPr>
      <w:r>
        <w:br w:type="page"/>
      </w:r>
      <w:r>
        <w:rPr>
          <w:sz w:val="20"/>
        </w:rPr>
        <w:t xml:space="preserve">Приложение </w:t>
      </w:r>
    </w:p>
    <w:p w14:paraId="1F00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0000000">
      <w:pPr>
        <w:ind/>
        <w:jc w:val="right"/>
        <w:rPr>
          <w:sz w:val="20"/>
        </w:rPr>
      </w:pPr>
      <w:r>
        <w:rPr>
          <w:sz w:val="20"/>
        </w:rPr>
        <w:t>Троицкого сельского поселения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>от 12.07.2023г №  69</w:t>
      </w:r>
    </w:p>
    <w:p w14:paraId="22000000">
      <w:pPr>
        <w:ind/>
        <w:jc w:val="right"/>
      </w:pPr>
    </w:p>
    <w:p w14:paraId="23000000">
      <w:pPr>
        <w:ind/>
        <w:jc w:val="center"/>
      </w:pPr>
      <w:r>
        <w:t>Сведения</w:t>
      </w:r>
    </w:p>
    <w:p w14:paraId="24000000">
      <w:pPr>
        <w:ind/>
        <w:jc w:val="center"/>
      </w:pPr>
      <w:r>
        <w:t>о ходе исполнения бюджета Троицкого сельского поселения</w:t>
      </w:r>
    </w:p>
    <w:p w14:paraId="25000000">
      <w:pPr>
        <w:ind/>
        <w:jc w:val="center"/>
      </w:pPr>
      <w:r>
        <w:t>за 1 полугодие 2023 года</w:t>
      </w:r>
    </w:p>
    <w:p w14:paraId="26000000">
      <w:pPr>
        <w:ind/>
        <w:jc w:val="center"/>
      </w:pPr>
    </w:p>
    <w:p w14:paraId="27000000">
      <w:pPr>
        <w:ind/>
        <w:jc w:val="both"/>
      </w:pPr>
      <w:r>
        <w:tab/>
      </w:r>
      <w:r>
        <w:t xml:space="preserve">Исполнение бюджета Троицкого сельского поселения за 1 полугодие 2023  года составило по доходам в сумме 9013,5 тыс. рублей или 49,9 процента к годовому плану и по расходам 9847,3 тыс. рублей или 45,2 процента к плану года. Дефицит  по итогам 1 полугодия 2023 года составил 833,8 тыс. рублей. </w:t>
      </w:r>
    </w:p>
    <w:p w14:paraId="28000000">
      <w:pPr>
        <w:ind/>
        <w:jc w:val="both"/>
      </w:pPr>
      <w:r>
        <w:tab/>
      </w:r>
      <w:r>
        <w:t>Показатели бюджета поселения за 1 полугодие 2023 года отражены в сведениях о ходе исполнения бюджета Троицкого сельского поселения за 1 полугодие 2023  года согласно приложению.</w:t>
      </w:r>
    </w:p>
    <w:p w14:paraId="29000000">
      <w:pPr>
        <w:ind/>
        <w:jc w:val="both"/>
      </w:pPr>
      <w:r>
        <w:tab/>
      </w:r>
      <w:r>
        <w:t xml:space="preserve">Налоговые и неналоговые доходы бюджета поселения исполнены в сумме 1675,1 тыс. рублей или 26,0 процентов к годовым плановым назначениям. План 1 полугодия 2023 года исполнен по следующим видам налоговых доходов: налог на доходы физических лиц на 69,9%; единый сельскохозяйственный налог 30,9%; налог на имущество физических лиц на 2,9%; земельный налог 13,4%; </w:t>
      </w:r>
    </w:p>
    <w:p w14:paraId="2A000000">
      <w:pPr>
        <w:ind/>
        <w:jc w:val="both"/>
      </w:pPr>
      <w:r>
        <w:t>государственная пошлина 37,5%.</w:t>
      </w:r>
    </w:p>
    <w:p w14:paraId="2B000000">
      <w:pPr>
        <w:ind/>
        <w:jc w:val="both"/>
      </w:pPr>
      <w:r>
        <w:t xml:space="preserve">        Из неналоговых доходов доходы от сдачи в аренду имущества, находящегося в собственности поселений, исполнены на 49,9 %; доходы от оказания платных услуг (работ) и компенсации затрат на 31,3%.</w:t>
      </w:r>
    </w:p>
    <w:p w14:paraId="2C000000">
      <w:pPr>
        <w:ind/>
        <w:jc w:val="both"/>
      </w:pPr>
      <w:r>
        <w:rPr>
          <w:color w:val="FF0000"/>
        </w:rPr>
        <w:t xml:space="preserve">        </w:t>
      </w:r>
      <w:r>
        <w:t xml:space="preserve"> Безвозмездные поступления за 1 полугодие 2023 года составили 7338,4 тыс. рублей.</w:t>
      </w:r>
    </w:p>
    <w:p w14:paraId="2D000000">
      <w:pPr>
        <w:ind/>
        <w:jc w:val="both"/>
      </w:pPr>
      <w:r>
        <w:tab/>
      </w:r>
      <w:r>
        <w:t xml:space="preserve">        Основные направления расходов бюджета поселения:</w:t>
      </w:r>
    </w:p>
    <w:p w14:paraId="2E000000">
      <w:pPr>
        <w:ind/>
        <w:jc w:val="both"/>
      </w:pPr>
      <w:r>
        <w:t>- обеспечение деятельности аппарата Администрации Троицкого сельского поселения – 3113,7 тыс.рублей;</w:t>
      </w:r>
    </w:p>
    <w:p w14:paraId="2F000000">
      <w:pPr>
        <w:ind/>
        <w:jc w:val="both"/>
      </w:pPr>
      <w:r>
        <w:t>- обеспечение деятельности учреждений культуры – 1847,6 тыс.рублей;</w:t>
      </w:r>
    </w:p>
    <w:p w14:paraId="30000000">
      <w:pPr>
        <w:ind/>
        <w:jc w:val="both"/>
      </w:pPr>
      <w:r>
        <w:t>- реализация мероприятий в области жилищно-коммунального хозяйства – 3121,3 тыс.рублей;</w:t>
      </w:r>
    </w:p>
    <w:p w14:paraId="31000000">
      <w:pPr>
        <w:ind/>
        <w:jc w:val="both"/>
      </w:pPr>
      <w:r>
        <w:t>- расходы в сфере дорожного хозяйства – 1106,3 тыс.рублей;</w:t>
      </w:r>
    </w:p>
    <w:p w14:paraId="32000000">
      <w:pPr>
        <w:ind/>
        <w:jc w:val="both"/>
      </w:pPr>
      <w:r>
        <w:t>- социальные выплаты муниципальным служащим, вышедшим на пенсию – 129,4 тыс.рублей.</w:t>
      </w:r>
    </w:p>
    <w:p w14:paraId="33000000">
      <w:pPr>
        <w:ind/>
        <w:jc w:val="both"/>
      </w:pPr>
      <w:r>
        <w:t xml:space="preserve">       Расходная часть бюджета поселения за 1 полугодие 2023 года выполнена на 45,2%. </w:t>
      </w:r>
    </w:p>
    <w:p w14:paraId="34000000">
      <w:pPr>
        <w:ind/>
        <w:jc w:val="both"/>
      </w:pPr>
      <w:r>
        <w:t xml:space="preserve">         Бюджетная политика в сфере расходов бюджета поселения была направлена на решение социальных и экономических задач поселения. приоритетом являлось обеспечение населения бюджетными услугами отраслевой социальной сферы. Расходы на благоустройство, культуру, дорожное хозяйство составили 61,7 процента всех расходов бюджета поселения.</w:t>
      </w:r>
    </w:p>
    <w:p w14:paraId="35000000">
      <w:pPr>
        <w:ind/>
        <w:jc w:val="both"/>
      </w:pPr>
      <w:r>
        <w:tab/>
      </w:r>
      <w:r>
        <w:t xml:space="preserve"> На реализацию муниципальных  программ по состоянию за 1 полугодие 2023 года  направлено 9579,3 тыс. рублей, что составляет 45,3 процента к годовым плановым назначениям или 97,3 процента всех расходов бюджета поселения.</w:t>
      </w:r>
    </w:p>
    <w:p w14:paraId="36000000">
      <w:pPr>
        <w:ind/>
        <w:jc w:val="both"/>
      </w:pPr>
      <w:r>
        <w:t xml:space="preserve">       Просроченная кредиторская задолженность бюджета поселения по состоянию на 1 июля 2023 года отсутствует.</w:t>
      </w:r>
    </w:p>
    <w:p w14:paraId="37000000">
      <w:pPr>
        <w:ind/>
        <w:jc w:val="both"/>
      </w:pPr>
    </w:p>
    <w:tbl>
      <w:tblPr>
        <w:tblStyle w:val="Style_2"/>
        <w:tblLayout w:type="fixed"/>
      </w:tblPr>
      <w:tblGrid>
        <w:gridCol w:w="5920"/>
        <w:gridCol w:w="1860"/>
        <w:gridCol w:w="2393"/>
      </w:tblGrid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 сведениям о ходе исполнения бюджета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t xml:space="preserve">1 полугодие 2023 </w:t>
            </w:r>
            <w:r>
              <w:rPr>
                <w:sz w:val="24"/>
              </w:rPr>
              <w:t>года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C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5920"/>
            <w:shd w:fill="FFFFFF" w:val="clear"/>
            <w:vAlign w:val="bottom"/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860"/>
            <w:shd w:fill="FFFFFF" w:val="clear"/>
            <w:vAlign w:val="bottom"/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shd w:fill="FFFFFF" w:val="clear"/>
            <w:vAlign w:val="bottom"/>
          </w:tcPr>
          <w:p w14:paraId="3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FFFFFF" w:val="clear"/>
            <w:vAlign w:val="center"/>
          </w:tcPr>
          <w:p w14:paraId="4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ПОКАЗАТЕЛИ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FFFFFF" w:val="clear"/>
            <w:vAlign w:val="bottom"/>
          </w:tcPr>
          <w:p w14:paraId="4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бюджета Троицкого сельского поселения за </w:t>
            </w:r>
            <w:r>
              <w:rPr>
                <w:b w:val="1"/>
              </w:rPr>
              <w:t xml:space="preserve">1 полугодие 2023 </w:t>
            </w:r>
            <w:r>
              <w:rPr>
                <w:b w:val="1"/>
                <w:sz w:val="24"/>
              </w:rPr>
              <w:t>года</w:t>
            </w:r>
          </w:p>
        </w:tc>
      </w:tr>
      <w:tr>
        <w:trPr>
          <w:trHeight w:hRule="atLeast" w:val="255"/>
        </w:trPr>
        <w:tc>
          <w:tcPr>
            <w:tcW w:type="dxa" w:w="10173"/>
            <w:gridSpan w:val="3"/>
            <w:shd w:fill="FFFFFF" w:val="clear"/>
            <w:vAlign w:val="bottom"/>
          </w:tcPr>
          <w:p w14:paraId="4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bottom w:color="000000" w:sz="4" w:val="single"/>
            </w:tcBorders>
            <w:shd w:fill="FFFFFF" w:val="clear"/>
            <w:vAlign w:val="bottom"/>
          </w:tcPr>
          <w:p w14:paraId="43000000">
            <w:pPr>
              <w:rPr>
                <w:sz w:val="24"/>
              </w:rPr>
            </w:pPr>
          </w:p>
        </w:tc>
        <w:tc>
          <w:tcPr>
            <w:tcW w:type="dxa" w:w="1860"/>
            <w:tcBorders>
              <w:bottom w:color="000000" w:sz="4" w:val="single"/>
            </w:tcBorders>
            <w:shd w:fill="FFFFFF" w:val="clear"/>
            <w:vAlign w:val="bottom"/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bottom w:color="000000" w:sz="4" w:val="single"/>
            </w:tcBorders>
            <w:shd w:fill="FFFFFF" w:val="clear"/>
            <w:vAlign w:val="bottom"/>
          </w:tcPr>
          <w:p w14:paraId="4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300"/>
        </w:trPr>
        <w:tc>
          <w:tcPr>
            <w:tcW w:type="dxa" w:w="5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</w:p>
        </w:tc>
        <w:tc>
          <w:tcPr>
            <w:tcW w:type="dxa" w:w="2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>
        <w:trPr>
          <w:trHeight w:hRule="atLeast" w:val="322"/>
        </w:trPr>
        <w:tc>
          <w:tcPr>
            <w:tcW w:type="dxa" w:w="5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</w:p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6431,8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1675,1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ПРИБЫЛЬ, 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1295,0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905,0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1295,0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905,0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СОВОКУПНЫЙ ДОХОД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445,0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137,8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137,8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ИМУЩЕСТВО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4485,3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539,4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584,4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17,4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3900,9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522,0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ГОСУДАРСТВЕННАЯ ПОШЛИНА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3,3</w:t>
            </w:r>
          </w:p>
        </w:tc>
      </w:tr>
      <w:tr>
        <w:trPr>
          <w:trHeight w:hRule="atLeast" w:val="93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157,6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78,7</w:t>
            </w:r>
          </w:p>
        </w:tc>
      </w:tr>
      <w:tr>
        <w:trPr>
          <w:trHeight w:hRule="atLeast" w:val="18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 xml:space="preserve">Доходы , от сдачи в аренду имущества, находящегося в оперативном управлении органов государственной власти 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48,9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составляющего казну поселений ( за исключением земельных участков)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10,9</w:t>
            </w:r>
          </w:p>
        </w:tc>
      </w:tr>
      <w:tr>
        <w:trPr>
          <w:trHeight w:hRule="atLeast" w:val="9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ШТРАФЫ, САНКЦИИ, ВОЗМЕЩЕНИЕ УЩЕРБА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1162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rPr>
                <w:sz w:val="24"/>
              </w:rPr>
            </w:pPr>
          </w:p>
          <w:p w14:paraId="84000000">
            <w:pPr>
              <w:rPr>
                <w:sz w:val="24"/>
              </w:rPr>
            </w:pPr>
            <w:r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БЕЗВОЗМЕЗДНЫЕ ПОСТУПЛЕНИЯ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8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11634,8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7338,4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 xml:space="preserve">Дотации  бюджетам субъектов Российской Федерации 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10225,3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6112,4</w:t>
            </w:r>
          </w:p>
        </w:tc>
      </w:tr>
      <w:tr>
        <w:trPr>
          <w:trHeight w:hRule="atLeast" w:val="63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110,5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1115,3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1115,3</w:t>
            </w:r>
          </w:p>
        </w:tc>
      </w:tr>
      <w:tr>
        <w:trPr>
          <w:trHeight w:hRule="atLeast" w:val="29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6000000">
            <w:pPr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18066,6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9013,5</w:t>
            </w:r>
          </w:p>
        </w:tc>
      </w:tr>
      <w:tr>
        <w:trPr>
          <w:trHeight w:hRule="atLeast" w:val="623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9323,2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3372,8</w:t>
            </w:r>
          </w:p>
        </w:tc>
      </w:tr>
      <w:tr>
        <w:trPr>
          <w:trHeight w:hRule="atLeast" w:val="12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8687,6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3113,7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605,6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259,1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110,5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110,5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rPr>
                <w:b w:val="1"/>
                <w:sz w:val="24"/>
              </w:rPr>
            </w:pPr>
            <w:r>
              <w:rPr>
                <w:b w:val="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43,5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6,4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ЭКОНОМИКА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1226,3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1126,3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1106,3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1106,3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6734,6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3121,3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75,1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6659,5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3121,3</w:t>
            </w:r>
          </w:p>
        </w:tc>
      </w:tr>
      <w:tr>
        <w:trPr>
          <w:trHeight w:hRule="atLeast" w:val="3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ОХРАНА ОКРУЖАЮЩЕЙ СРЕДЫ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29,4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50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КУЛЬТУРА, КИНЕМАТОГРАФИЯ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3695,1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1847,6</w:t>
            </w:r>
          </w:p>
        </w:tc>
      </w:tr>
      <w:tr>
        <w:trPr>
          <w:trHeight w:hRule="atLeast" w:val="3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3695,1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1847,6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273,2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129,4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129,4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  <w:r>
              <w:rPr>
                <w:b w:val="1"/>
                <w:sz w:val="24"/>
              </w:rPr>
              <w:t>3,6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83,6</w:t>
            </w:r>
          </w:p>
        </w:tc>
      </w:tr>
      <w:tr>
        <w:trPr>
          <w:trHeight w:hRule="atLeast" w:val="6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</w:tr>
      <w:tr>
        <w:trPr>
          <w:trHeight w:hRule="atLeast" w:val="612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ИТОГО РАСХОДОВ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21785,3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9847,3</w:t>
            </w:r>
          </w:p>
        </w:tc>
      </w:tr>
      <w:tr>
        <w:trPr>
          <w:trHeight w:hRule="atLeast" w:val="623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 (-), ПРОФИЦИТ (+)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-3718,7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-833,8</w:t>
            </w:r>
          </w:p>
        </w:tc>
      </w:tr>
    </w:tbl>
    <w:p w14:paraId="F0000000">
      <w:pPr>
        <w:ind/>
        <w:jc w:val="both"/>
      </w:pPr>
    </w:p>
    <w:p w14:paraId="F1000000">
      <w:pPr>
        <w:ind/>
        <w:jc w:val="both"/>
      </w:pPr>
    </w:p>
    <w:sectPr>
      <w:pgSz w:h="16838" w:orient="portrait" w:w="11906"/>
      <w:pgMar w:bottom="567" w:footer="709" w:gutter="0" w:header="709" w:left="1418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ostan"/>
    <w:basedOn w:val="Style_3"/>
    <w:link w:val="Style_10_ch"/>
    <w:pPr>
      <w:ind/>
      <w:jc w:val="center"/>
    </w:pPr>
  </w:style>
  <w:style w:styleId="Style_10_ch" w:type="character">
    <w:name w:val="Postan"/>
    <w:basedOn w:val="Style_3_ch"/>
    <w:link w:val="Style_10"/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бычный1"/>
    <w:link w:val="Style_12_ch"/>
    <w:rPr>
      <w:sz w:val="28"/>
    </w:rPr>
  </w:style>
  <w:style w:styleId="Style_12_ch" w:type="character">
    <w:name w:val="Обычный1"/>
    <w:link w:val="Style_12"/>
    <w:rPr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ody Text"/>
    <w:basedOn w:val="Style_3"/>
    <w:link w:val="Style_14_ch"/>
    <w:pPr>
      <w:ind/>
      <w:jc w:val="both"/>
    </w:pPr>
  </w:style>
  <w:style w:styleId="Style_14_ch" w:type="character">
    <w:name w:val="Body Text"/>
    <w:basedOn w:val="Style_3_ch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Balloon Text"/>
    <w:basedOn w:val="Style_3"/>
    <w:link w:val="Style_16_ch"/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3"/>
    <w:next w:val="Style_3"/>
    <w:link w:val="Style_18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8_ch" w:type="character">
    <w:name w:val="heading 1"/>
    <w:basedOn w:val="Style_3_ch"/>
    <w:link w:val="Style_18"/>
    <w:rPr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toc 9"/>
    <w:next w:val="Style_3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3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3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rFonts w:ascii="Calibri" w:hAnsi="Calibri"/>
    </w:rPr>
  </w:style>
  <w:style w:styleId="Style_1_ch" w:type="character">
    <w:name w:val="Title"/>
    <w:basedOn w:val="Style_3_ch"/>
    <w:link w:val="Style_1"/>
    <w:rPr>
      <w:rFonts w:ascii="Calibri" w:hAnsi="Calibri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2023-07-12T10:18:19Z</dcterms:modified>
</cp:coreProperties>
</file>