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753745" cy="96583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3745" cy="96583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3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РОСТОВСКАЯ ОБЛАСТЬ</w:t>
      </w: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НЕКЛИНОВСКИЙ РАЙОН</w:t>
      </w: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СОБРАНИЕ ДЕПУТАТОВ ТРОИЦКОГО СЕЛЬСКОГО ПОСЕЛЕНИЯ</w:t>
      </w:r>
    </w:p>
    <w:p w14:paraId="06000000">
      <w:pPr>
        <w:ind/>
        <w:jc w:val="center"/>
        <w:rPr>
          <w:rFonts w:ascii="Times New Roman" w:hAnsi="Times New Roman"/>
          <w:b w:val="1"/>
        </w:rPr>
      </w:pP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РЕШЕНИЕ</w:t>
      </w:r>
    </w:p>
    <w:p w14:paraId="08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09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внесении изменений в решение Собрание депутатов Троицкого сельского </w:t>
      </w:r>
    </w:p>
    <w:p w14:paraId="0A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поселения от 22.12.2022г № 70 «О бюджете Троицкого сельского поселения Неклиновского района на 2023 год и плановый период 2024 и 2025 годов»</w:t>
      </w:r>
    </w:p>
    <w:p w14:paraId="0B000000">
      <w:pPr>
        <w:rPr>
          <w:rFonts w:ascii="Times New Roman" w:hAnsi="Times New Roman"/>
          <w:b w:val="1"/>
          <w:sz w:val="24"/>
        </w:rPr>
      </w:pPr>
    </w:p>
    <w:p w14:paraId="0C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Принято </w:t>
      </w:r>
    </w:p>
    <w:p w14:paraId="0D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Собранием депутатов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                                                               26 декабря 2023 года</w:t>
      </w:r>
    </w:p>
    <w:p w14:paraId="0E000000">
      <w:pPr>
        <w:spacing w:after="0"/>
        <w:ind/>
        <w:rPr>
          <w:rFonts w:ascii="Times New Roman" w:hAnsi="Times New Roman"/>
          <w:sz w:val="24"/>
        </w:rPr>
      </w:pPr>
    </w:p>
    <w:p w14:paraId="0F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«Троицкое сельское поселение», решением Собрания депутатов Троицкого  от 19.07 2007 № 72 «О бюджетном процессе в Троицком сельском поселении»</w:t>
      </w:r>
    </w:p>
    <w:p w14:paraId="10000000">
      <w:pPr>
        <w:spacing w:after="0"/>
        <w:ind/>
        <w:rPr>
          <w:rFonts w:ascii="Times New Roman" w:hAnsi="Times New Roman"/>
          <w:sz w:val="24"/>
        </w:rPr>
      </w:pPr>
    </w:p>
    <w:p w14:paraId="11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Собрание депутатов Троицкого сельского поселения решило:</w:t>
      </w:r>
    </w:p>
    <w:p w14:paraId="12000000">
      <w:pPr>
        <w:spacing w:after="0"/>
        <w:ind/>
        <w:jc w:val="center"/>
        <w:rPr>
          <w:rFonts w:ascii="Times New Roman" w:hAnsi="Times New Roman"/>
          <w:sz w:val="24"/>
        </w:rPr>
      </w:pPr>
    </w:p>
    <w:p w14:paraId="13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1. Внести  в решение Собрания депутатов  Троицкого сельского поселения от 22.12.2022года № 70 «О бюджете Троицкого сельского поселения Неклиновского района на 2023год и плановый период 2024 и 2025 годов» следующие изменения:</w:t>
      </w:r>
    </w:p>
    <w:p w14:paraId="14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5000000">
      <w:pPr>
        <w:pStyle w:val="Style_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1   статьи 1 изложить в следующей редакции:</w:t>
      </w:r>
    </w:p>
    <w:p w14:paraId="16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«1. Утвердить основные характеристики бюджета Троицкого сельского поселения на 2023 год, определенные с учетом уровня инфляции, не превышающего 5,5 процента (декабрь 2023 года к декабрю 2022 года):</w:t>
      </w:r>
    </w:p>
    <w:p w14:paraId="17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8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1) прогнозируемый общий объем доходов  бюджета Троицкого сельского поселения Неклиновского района в сумме 18190,2 тыс. рублей;</w:t>
      </w:r>
    </w:p>
    <w:p w14:paraId="19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2) общий объем расходов  бюджета Троицкого сельского поселения  Неклиновского района в сумме 22253,4 тыс. рублей;</w:t>
      </w:r>
    </w:p>
    <w:p w14:paraId="1A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bookmarkStart w:id="1" w:name="_Hlk68180828"/>
      <w:r>
        <w:rPr>
          <w:rFonts w:ascii="Times New Roman" w:hAnsi="Times New Roman"/>
          <w:sz w:val="24"/>
        </w:rPr>
        <w:t>3) резервный фонд администрации Троицкого сельского поселения Неклиновского района в сумме 30,0 тыс.рублей;</w:t>
      </w:r>
      <w:bookmarkEnd w:id="1"/>
    </w:p>
    <w:p w14:paraId="1B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4) верхний предел муниципального внутреннего долга Троицкого сельского поселения Неклиновского района на 1 января 2024 года в сумме 0,0 тыс. рублей, в том числе верхний предел долга по муниципальным гарантиям Троицкого сельского поселения Неклиновского района в сумме _0,0_ тыс. рублей;</w:t>
      </w:r>
    </w:p>
    <w:p w14:paraId="1C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5) объем расходов на обслуживание муниципального долга Троицкого сельского поселения Неклиновского района  в сумме 0,0 тыс.рублей;</w:t>
      </w:r>
    </w:p>
    <w:p w14:paraId="1D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6) прогнозируемый дефицит  бюджета Троицкого сельского поселения Неклиновского района в сумме 4063,2тыс. рублей.»</w:t>
      </w:r>
    </w:p>
    <w:p w14:paraId="1E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2) Приложение 1 изложить в следующей редакции:</w:t>
      </w:r>
    </w:p>
    <w:p w14:paraId="1F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«Приложение №1</w:t>
      </w:r>
    </w:p>
    <w:p w14:paraId="20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Собрания депутатов Троицкого сельского поселения</w:t>
      </w:r>
    </w:p>
    <w:p w14:paraId="21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 бюджете Троицкого сельского поселения Неклиновского района</w:t>
      </w:r>
    </w:p>
    <w:p w14:paraId="22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2023 год и на плановый период 2024 и 2025 годов»</w:t>
      </w:r>
    </w:p>
    <w:p w14:paraId="23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24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Объем поступлений доходов бюджета Троицкого сельского поселения на 2023 год и плановый период 2024 и 2025 годов</w:t>
      </w:r>
    </w:p>
    <w:p w14:paraId="25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(тыс.рублей)</w:t>
      </w:r>
    </w:p>
    <w:tbl>
      <w:tblPr>
        <w:tblStyle w:val="Style_2"/>
        <w:tblInd w:type="dxa" w:w="-43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550"/>
        <w:gridCol w:w="4523"/>
        <w:gridCol w:w="996"/>
        <w:gridCol w:w="996"/>
        <w:gridCol w:w="1003"/>
      </w:tblGrid>
      <w:tr>
        <w:tc>
          <w:tcPr>
            <w:tcW w:type="dxa" w:w="25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type="dxa" w:w="45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статьи доходов</w:t>
            </w:r>
          </w:p>
        </w:tc>
        <w:tc>
          <w:tcPr>
            <w:tcW w:type="dxa" w:w="299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Плановый период</w:t>
            </w:r>
          </w:p>
          <w:p w14:paraId="29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25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5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2023 год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2024 год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2025 год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6530,2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6574,2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6710,5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1295,0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1397,3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1490,9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1295,0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1397,3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1490,9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дивидендов.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1195,0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1289,5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1375,9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106,8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1 05 00000 00 0000 000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515,4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1 05 03000 01 0000 110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515,4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1 05 03010 01 0000 110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515,4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4485,3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4485,3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4485,3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1 06 01000 00 0000 110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584,4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584,4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584,4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1 06 01030 10 0000 110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584,4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584,4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584,4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1 06 06000 00 0000 110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3900,9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3900,9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3900,9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1 06 06030 00 0000 110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с организаций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433,6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433,6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433,6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1 06 06033 10 0000 110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433,6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433,6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433,6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1 06 06040 00 0000 110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с физических лиц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3467,3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3467,3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3467,3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1 06 06043 10 0000 110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3467,3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3467,3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3467,3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1 08 04000 01 0000 110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159,7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166,1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1 11 05000 00 0000 120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251,6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159,7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166,1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1 11 05020 00 0000 120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Доходы, получаемые в виде арендной платы за земли после разграничения </w:t>
            </w:r>
            <w:r>
              <w:rPr>
                <w:rFonts w:ascii="Times New Roman" w:hAnsi="Times New Roman"/>
              </w:rPr>
              <w:t>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1 11 05025 10 0000 120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1 11 05030 00 0000 120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97,7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101,6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105,7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1 11 05035 10 0000 120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97,7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101,6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105,7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1 11 05070 00 0000 120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58,1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1 11 05075 10 0000 120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58,1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1 11 09000 00 0000 120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1 11 09080 00 0000 120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</w:t>
            </w:r>
            <w:r>
              <w:rPr>
                <w:rFonts w:ascii="Times New Roman" w:hAnsi="Times New Roman"/>
              </w:rPr>
              <w:t>участках, государственная собственность на которые не разграничена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1 11 09080 10 0000 120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1 13 02000 00 0000 130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компенсации затрат государства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1 13 02060 00 0000 130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1 13 02065 10 0000 130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1 16 02000 02 0000 140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1 16 02020 02 0000 140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2 00 00000 00 0000 000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БЕЗВОЗМЕЗДНЫЕ ПОСТУПЛЕНИЯ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116</w:t>
            </w:r>
            <w:r>
              <w:rPr>
                <w:rFonts w:ascii="Times New Roman" w:hAnsi="Times New Roman"/>
                <w:color w:themeColor="text1" w:val="000000"/>
              </w:rPr>
              <w:t>6</w:t>
            </w:r>
            <w:r>
              <w:rPr>
                <w:rFonts w:ascii="Times New Roman" w:hAnsi="Times New Roman"/>
                <w:color w:themeColor="text1" w:val="000000"/>
              </w:rPr>
              <w:t>0,0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8302,6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7513,7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2 02 00000 00 0000 000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116</w:t>
            </w:r>
            <w:r>
              <w:rPr>
                <w:rFonts w:ascii="Times New Roman" w:hAnsi="Times New Roman"/>
                <w:color w:themeColor="text1" w:val="000000"/>
              </w:rPr>
              <w:t>6</w:t>
            </w:r>
            <w:r>
              <w:rPr>
                <w:rFonts w:ascii="Times New Roman" w:hAnsi="Times New Roman"/>
                <w:color w:themeColor="text1" w:val="000000"/>
              </w:rPr>
              <w:t>0,0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8302,6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7513,7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2 02 10000 00 0000 150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Дотации бюджетам бюджетной системы Российской Федерации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10225,3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7995,4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7195,9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2 02 15001 00 0000 150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Дотации на выравнивание бюджетной обеспеченности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9994,2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7995,4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7195,9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2 02 15001 10 0000 150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 xml:space="preserve">Дотации бюджетам сельских поселений на выравнивание бюджетной обеспеченности </w:t>
            </w:r>
            <w:r>
              <w:rPr>
                <w:rFonts w:ascii="Times New Roman" w:hAnsi="Times New Roman"/>
              </w:rPr>
              <w:t>из бюджета субъекта Российской Федерации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9994,2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7995,4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7195,9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2 02 15002 00 0000 150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на поддержку мер  по обеспечению сбалансированности бюджетов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231,1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2 02 15002 10 0000 150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сельских поселений  на поддержку мер  по обеспечению сбалансированности бюджетов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231,1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2 02 30000 00 0000 150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299,4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307,2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317,8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2 02 30024 00 0000 150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0,2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0,2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0,2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2 02 30024 10 0000 150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0,2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0,2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0,2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2 02 35118 00 0000 150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299,2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307,0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317,6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2 02 35118 10 0000 150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299,2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307,0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317,6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2 02 40000 00 0000 150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Иные межбюджетные трансферты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11</w:t>
            </w:r>
            <w:r>
              <w:rPr>
                <w:rFonts w:ascii="Times New Roman" w:hAnsi="Times New Roman"/>
                <w:color w:themeColor="text1" w:val="000000"/>
              </w:rPr>
              <w:t>3</w:t>
            </w:r>
            <w:r>
              <w:rPr>
                <w:rFonts w:ascii="Times New Roman" w:hAnsi="Times New Roman"/>
                <w:color w:themeColor="text1" w:val="000000"/>
              </w:rPr>
              <w:t>5,3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2 02 40014 00 0000 150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1115,3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2 02 40014 10 0000 150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1115,3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ind/>
              <w:jc w:val="both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2 02 49999</w:t>
            </w:r>
            <w:r>
              <w:rPr>
                <w:rFonts w:ascii="Times New Roman" w:hAnsi="Times New Roman"/>
                <w:color w:themeColor="text1" w:val="000000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</w:rPr>
              <w:t>00 0000 150</w:t>
            </w:r>
            <w:r>
              <w:rPr>
                <w:rFonts w:ascii="Times New Roman" w:hAnsi="Times New Roman"/>
                <w:color w:themeColor="text1" w:val="000000"/>
              </w:rPr>
              <w:tab/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ind/>
              <w:jc w:val="both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Прочие межбюджетные трансферты, передаваемые бюджетам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ind/>
              <w:jc w:val="both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20,0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ind/>
              <w:jc w:val="both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ind/>
              <w:jc w:val="both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ind/>
              <w:jc w:val="both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2 02 49999 10 0000 150</w:t>
            </w:r>
            <w:r>
              <w:rPr>
                <w:rFonts w:ascii="Times New Roman" w:hAnsi="Times New Roman"/>
                <w:color w:themeColor="text1" w:val="000000"/>
              </w:rPr>
              <w:tab/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ind/>
              <w:jc w:val="both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ind/>
              <w:jc w:val="both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20,0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ind/>
              <w:jc w:val="both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0,0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ind/>
              <w:jc w:val="both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0,0</w:t>
            </w:r>
          </w:p>
        </w:tc>
      </w:tr>
      <w:tr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 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Всего доходов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181</w:t>
            </w:r>
            <w:r>
              <w:rPr>
                <w:rFonts w:ascii="Times New Roman" w:hAnsi="Times New Roman"/>
                <w:color w:themeColor="text1" w:val="000000"/>
              </w:rPr>
              <w:t>9</w:t>
            </w:r>
            <w:r>
              <w:rPr>
                <w:rFonts w:ascii="Times New Roman" w:hAnsi="Times New Roman"/>
                <w:color w:themeColor="text1" w:val="000000"/>
              </w:rPr>
              <w:t>0,2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14876,8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14224,2</w:t>
            </w:r>
          </w:p>
        </w:tc>
      </w:tr>
    </w:tbl>
    <w:p w14:paraId="45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6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7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8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9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A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B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C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D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E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F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5001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5101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Приложение 2 изложить в следующей редакции:</w:t>
      </w:r>
    </w:p>
    <w:p w14:paraId="52010000">
      <w:pPr>
        <w:spacing w:after="0"/>
        <w:ind/>
        <w:jc w:val="right"/>
        <w:rPr>
          <w:rFonts w:ascii="Times New Roman" w:hAnsi="Times New Roman"/>
        </w:rPr>
      </w:pPr>
      <w:bookmarkStart w:id="2" w:name="_Hlk130469893"/>
      <w:r>
        <w:rPr>
          <w:rFonts w:ascii="Times New Roman" w:hAnsi="Times New Roman"/>
        </w:rPr>
        <w:t>«Приложение 2</w:t>
      </w:r>
    </w:p>
    <w:p w14:paraId="53010000">
      <w:pPr>
        <w:spacing w:after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Собрания депутатов Троицкого сельского поселения</w:t>
      </w:r>
    </w:p>
    <w:p w14:paraId="54010000">
      <w:pPr>
        <w:spacing w:after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"О бюджете Троицкого сельского поселения  Неклиновского района на 2023год</w:t>
      </w:r>
    </w:p>
    <w:p w14:paraId="55010000">
      <w:pPr>
        <w:spacing w:after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на плановый  период 2024 и 2025 годов"   </w:t>
      </w:r>
      <w:bookmarkEnd w:id="2"/>
    </w:p>
    <w:p w14:paraId="56010000">
      <w:pPr>
        <w:spacing w:after="0"/>
        <w:ind/>
        <w:jc w:val="center"/>
        <w:rPr>
          <w:rFonts w:ascii="Times New Roman" w:hAnsi="Times New Roman"/>
        </w:rPr>
      </w:pPr>
    </w:p>
    <w:p w14:paraId="5701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Источники финансирования дефицита</w:t>
      </w:r>
    </w:p>
    <w:p w14:paraId="58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бюджета Троицкого сельского поселения 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  <w:sz w:val="24"/>
        </w:rPr>
        <w:t>Неклиновского района 2023 год и  на плановый период 2024 и 2025 годов</w:t>
      </w:r>
    </w:p>
    <w:p w14:paraId="59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5A01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(тыс. рублей)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835"/>
        <w:gridCol w:w="4003"/>
        <w:gridCol w:w="1134"/>
        <w:gridCol w:w="1134"/>
        <w:gridCol w:w="1134"/>
      </w:tblGrid>
      <w:tr>
        <w:trPr>
          <w:trHeight w:hRule="atLeast" w:val="375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1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type="dxa" w:w="40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</w:t>
            </w:r>
          </w:p>
        </w:tc>
        <w:tc>
          <w:tcPr>
            <w:tcW w:type="dxa" w:w="34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Плановый период</w:t>
            </w:r>
          </w:p>
        </w:tc>
      </w:tr>
      <w:tr>
        <w:trPr>
          <w:trHeight w:hRule="atLeast" w:val="534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0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1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2023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1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2024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10000">
            <w:pPr>
              <w:spacing w:after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2025 год</w:t>
            </w:r>
          </w:p>
        </w:tc>
      </w:tr>
      <w:tr>
        <w:trPr>
          <w:trHeight w:hRule="atLeast" w:val="9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01 00 00 00 00 0000 000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4063,2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515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4063,2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01 05 00 00 00 0000 500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14224,2</w:t>
            </w:r>
          </w:p>
        </w:tc>
      </w:tr>
      <w:tr>
        <w:trPr>
          <w:trHeight w:hRule="atLeast" w:val="3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01 05 02 00 00 0000 500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10000">
            <w:r>
              <w:rPr>
                <w:rFonts w:ascii="Times New Roman" w:hAnsi="Times New Roman"/>
              </w:rPr>
              <w:t>181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14224,2</w:t>
            </w:r>
          </w:p>
        </w:tc>
      </w:tr>
      <w:tr>
        <w:trPr>
          <w:trHeight w:hRule="atLeast" w:val="6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01 05 02 01 00 0000 510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10000">
            <w:r>
              <w:rPr>
                <w:rFonts w:ascii="Times New Roman" w:hAnsi="Times New Roman"/>
              </w:rPr>
              <w:t>181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14224,2</w:t>
            </w:r>
          </w:p>
        </w:tc>
      </w:tr>
      <w:tr>
        <w:trPr>
          <w:trHeight w:hRule="atLeast" w:val="6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10000">
            <w:r>
              <w:rPr>
                <w:rFonts w:ascii="Times New Roman" w:hAnsi="Times New Roman"/>
              </w:rPr>
              <w:t>181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14224,2</w:t>
            </w:r>
          </w:p>
        </w:tc>
      </w:tr>
      <w:tr>
        <w:trPr>
          <w:trHeight w:hRule="atLeast" w:val="375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01 05 00 00 00 0000 600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10000">
            <w:r>
              <w:rPr>
                <w:rFonts w:ascii="Times New Roman" w:hAnsi="Times New Roman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14224,2</w:t>
            </w:r>
          </w:p>
        </w:tc>
      </w:tr>
      <w:tr>
        <w:trPr>
          <w:trHeight w:hRule="atLeast" w:val="375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01 05 02 00 00 0000 600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14224,2</w:t>
            </w:r>
          </w:p>
        </w:tc>
      </w:tr>
      <w:tr>
        <w:trPr>
          <w:trHeight w:hRule="atLeast" w:val="6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14224,2</w:t>
            </w:r>
          </w:p>
        </w:tc>
      </w:tr>
      <w:tr>
        <w:trPr>
          <w:trHeight w:hRule="atLeast" w:val="60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pPr>
              <w:spacing w:after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14224,2</w:t>
            </w:r>
          </w:p>
        </w:tc>
      </w:tr>
    </w:tbl>
    <w:p w14:paraId="9301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9401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95010000">
      <w:pPr>
        <w:spacing w:after="0"/>
        <w:ind/>
        <w:rPr>
          <w:rFonts w:ascii="Times New Roman" w:hAnsi="Times New Roman"/>
          <w:sz w:val="24"/>
        </w:rPr>
      </w:pPr>
    </w:p>
    <w:p w14:paraId="96010000">
      <w:pPr>
        <w:spacing w:after="0"/>
        <w:ind/>
        <w:rPr>
          <w:rFonts w:ascii="Times New Roman" w:hAnsi="Times New Roman"/>
          <w:sz w:val="24"/>
        </w:rPr>
      </w:pPr>
    </w:p>
    <w:p w14:paraId="97010000">
      <w:pPr>
        <w:spacing w:after="0"/>
        <w:ind/>
        <w:rPr>
          <w:rFonts w:ascii="Times New Roman" w:hAnsi="Times New Roman"/>
          <w:sz w:val="24"/>
        </w:rPr>
      </w:pPr>
    </w:p>
    <w:p w14:paraId="98010000">
      <w:pPr>
        <w:spacing w:after="0"/>
        <w:ind/>
        <w:rPr>
          <w:rFonts w:ascii="Times New Roman" w:hAnsi="Times New Roman"/>
          <w:sz w:val="24"/>
        </w:rPr>
      </w:pPr>
    </w:p>
    <w:p w14:paraId="99010000">
      <w:pPr>
        <w:spacing w:after="0"/>
        <w:ind/>
        <w:rPr>
          <w:rFonts w:ascii="Times New Roman" w:hAnsi="Times New Roman"/>
          <w:sz w:val="24"/>
        </w:rPr>
      </w:pPr>
    </w:p>
    <w:p w14:paraId="9A010000">
      <w:pPr>
        <w:spacing w:after="0"/>
        <w:ind/>
        <w:rPr>
          <w:rFonts w:ascii="Times New Roman" w:hAnsi="Times New Roman"/>
          <w:sz w:val="24"/>
        </w:rPr>
      </w:pPr>
    </w:p>
    <w:p w14:paraId="9B010000">
      <w:pPr>
        <w:spacing w:after="0"/>
        <w:ind/>
        <w:rPr>
          <w:rFonts w:ascii="Times New Roman" w:hAnsi="Times New Roman"/>
          <w:sz w:val="24"/>
        </w:rPr>
      </w:pPr>
    </w:p>
    <w:p w14:paraId="9C010000">
      <w:pPr>
        <w:spacing w:after="0"/>
        <w:ind/>
        <w:rPr>
          <w:rFonts w:ascii="Times New Roman" w:hAnsi="Times New Roman"/>
          <w:sz w:val="24"/>
        </w:rPr>
      </w:pPr>
    </w:p>
    <w:p w14:paraId="9D010000">
      <w:pPr>
        <w:spacing w:after="0"/>
        <w:ind/>
        <w:rPr>
          <w:rFonts w:ascii="Times New Roman" w:hAnsi="Times New Roman"/>
          <w:sz w:val="24"/>
        </w:rPr>
      </w:pPr>
    </w:p>
    <w:p w14:paraId="9E010000">
      <w:pPr>
        <w:spacing w:after="0"/>
        <w:ind/>
        <w:rPr>
          <w:rFonts w:ascii="Times New Roman" w:hAnsi="Times New Roman"/>
          <w:sz w:val="24"/>
        </w:rPr>
      </w:pPr>
    </w:p>
    <w:p w14:paraId="9F010000">
      <w:pPr>
        <w:spacing w:after="0"/>
        <w:ind/>
        <w:rPr>
          <w:rFonts w:ascii="Times New Roman" w:hAnsi="Times New Roman"/>
          <w:sz w:val="24"/>
        </w:rPr>
      </w:pPr>
    </w:p>
    <w:p w14:paraId="A0010000">
      <w:pPr>
        <w:spacing w:after="0"/>
        <w:ind/>
        <w:rPr>
          <w:rFonts w:ascii="Times New Roman" w:hAnsi="Times New Roman"/>
          <w:sz w:val="24"/>
        </w:rPr>
      </w:pPr>
    </w:p>
    <w:p w14:paraId="A101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Приложение 3 изложить в следующей редакции:    </w:t>
      </w:r>
    </w:p>
    <w:p w14:paraId="A2010000">
      <w:pPr>
        <w:spacing w:after="0"/>
        <w:ind/>
        <w:jc w:val="right"/>
        <w:rPr>
          <w:rFonts w:ascii="Times New Roman" w:hAnsi="Times New Roman"/>
          <w:sz w:val="20"/>
        </w:rPr>
      </w:pPr>
    </w:p>
    <w:p w14:paraId="A301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0"/>
        </w:rPr>
        <w:t>«Приложение 3</w:t>
      </w:r>
    </w:p>
    <w:p w14:paraId="A401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0"/>
        </w:rPr>
        <w:t>к решению Собрания депутатов Троицкого сельского поселения</w:t>
      </w:r>
    </w:p>
    <w:p w14:paraId="A501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0"/>
        </w:rPr>
        <w:t>"О бюджете Троицкого сельского поселения Неклиновского района на 2023 год</w:t>
      </w:r>
    </w:p>
    <w:p w14:paraId="A601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0"/>
        </w:rPr>
        <w:t>и на плановый период 2024 и 2025 годов"</w:t>
      </w:r>
    </w:p>
    <w:p w14:paraId="A701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A8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Распределение бюджетных ассигнований</w:t>
      </w:r>
    </w:p>
    <w:p w14:paraId="A9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 разделам, подразделам, целевым статьям (муниципальным</w:t>
      </w:r>
    </w:p>
    <w:p w14:paraId="AA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программам  Троицкого сельского поселения и непрограммым направлениям</w:t>
      </w:r>
    </w:p>
    <w:p w14:paraId="AB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деятельности), группам и подгруппам видов расходов классификации</w:t>
      </w:r>
    </w:p>
    <w:p w14:paraId="AC01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расходов бюджета на 2023 год и на плановый период 2024 и 2025 годов</w:t>
      </w:r>
    </w:p>
    <w:p w14:paraId="AD01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AE01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0"/>
        </w:rPr>
        <w:t>(тыс. рублей)</w:t>
      </w:r>
    </w:p>
    <w:p w14:paraId="AF01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tbl>
      <w:tblPr>
        <w:tblStyle w:val="Style_2"/>
        <w:tblInd w:type="dxa" w:w="-5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111"/>
        <w:gridCol w:w="425"/>
        <w:gridCol w:w="520"/>
        <w:gridCol w:w="1464"/>
        <w:gridCol w:w="567"/>
        <w:gridCol w:w="993"/>
        <w:gridCol w:w="992"/>
        <w:gridCol w:w="1134"/>
      </w:tblGrid>
      <w:tr>
        <w:trPr>
          <w:trHeight w:hRule="atLeast" w:val="3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bookmarkStart w:id="3" w:name="_Hlk118290655"/>
            <w:bookmarkEnd w:id="3"/>
            <w:r>
              <w:rPr>
                <w:rFonts w:ascii="Times New Roman" w:hAnsi="Times New Roman"/>
                <w:b w:val="1"/>
                <w:sz w:val="20"/>
              </w:rPr>
              <w:t>Наименование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Рз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ЦСР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ВР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2023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2024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2025 год</w:t>
            </w:r>
          </w:p>
        </w:tc>
      </w:tr>
      <w:tr>
        <w:trPr>
          <w:trHeight w:hRule="atLeast" w:val="3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3,4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14224,2</w:t>
            </w:r>
          </w:p>
        </w:tc>
      </w:tr>
      <w:tr>
        <w:trPr>
          <w:trHeight w:hRule="atLeast" w:val="3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ОБЩЕГОСУДАРСТВЕННЫЕ ВОПРОСЫ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9349,2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8460,1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8381,6</w:t>
            </w:r>
          </w:p>
        </w:tc>
      </w:tr>
      <w:tr>
        <w:trPr>
          <w:trHeight w:hRule="atLeast" w:val="129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8663,7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7833,7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7686,3</w:t>
            </w:r>
          </w:p>
        </w:tc>
      </w:tr>
      <w:tr>
        <w:trPr>
          <w:trHeight w:hRule="atLeast" w:val="306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01 2 00 00120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7982,2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7157,4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7443,7</w:t>
            </w:r>
          </w:p>
        </w:tc>
      </w:tr>
      <w:tr>
        <w:trPr>
          <w:trHeight w:hRule="atLeast" w:val="324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01 2 00 00180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589,3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596,5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236,9</w:t>
            </w:r>
          </w:p>
        </w:tc>
      </w:tr>
      <w:tr>
        <w:trPr>
          <w:trHeight w:hRule="atLeast" w:val="398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01 2 00 72390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</w:t>
            </w:r>
          </w:p>
        </w:tc>
      </w:tr>
      <w:tr>
        <w:trPr>
          <w:trHeight w:hRule="atLeast" w:val="214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</w:tr>
      <w:tr>
        <w:trPr>
          <w:trHeight w:hRule="atLeast" w:val="214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3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15 1 00 20130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3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"Противодействие коррупции в муниципальной службе" муниципальной программы Троицкого сельского поселения "Противодействие коррупции в муниципальном образовании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3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99 9 00 20150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  <w:p w14:paraId="1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5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Резервные фонды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</w:tr>
      <w:tr>
        <w:trPr>
          <w:trHeight w:hRule="atLeast" w:val="142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99 1 00 91100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</w:tr>
      <w:tr>
        <w:trPr>
          <w:trHeight w:hRule="atLeast" w:val="25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655,5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626,4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695,3</w:t>
            </w:r>
          </w:p>
        </w:tc>
      </w:tr>
      <w:tr>
        <w:trPr>
          <w:trHeight w:hRule="atLeast" w:val="19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 программы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531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9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Официальная публикация нормативно-правовых актов Администрации Троицкого сельского поселения, проектов правовых актов и иных  информационных материалов  в средствах массовой информации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2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непрограммных  расходов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99 9 00 20160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40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поселения(Специальные расходы)</w:t>
            </w:r>
          </w:p>
          <w:p w14:paraId="4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99 9 00 90110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695,3</w:t>
            </w:r>
          </w:p>
        </w:tc>
      </w:tr>
      <w:tr>
        <w:trPr>
          <w:trHeight w:hRule="atLeast" w:val="1401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13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4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НАЦИОНАЛЬНАЯ ОБОРОНА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317,6</w:t>
            </w:r>
          </w:p>
        </w:tc>
      </w:tr>
      <w:tr>
        <w:trPr>
          <w:trHeight w:hRule="atLeast" w:val="33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Мобилизационная  и вневойсковая подготовка 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317,6</w:t>
            </w:r>
          </w:p>
        </w:tc>
      </w:tr>
      <w:tr>
        <w:trPr>
          <w:trHeight w:hRule="atLeast" w:val="1981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 в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99 9 00 51180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308,7</w:t>
            </w:r>
          </w:p>
        </w:tc>
      </w:tr>
      <w:tr>
        <w:trPr>
          <w:trHeight w:hRule="atLeast" w:val="196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99 9 0051180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</w:t>
            </w:r>
          </w:p>
        </w:tc>
      </w:tr>
      <w:tr>
        <w:trPr>
          <w:trHeight w:hRule="atLeast" w:val="102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98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42,4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6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"Безопасность людей на водных объектах"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96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06 4 00 99990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НАЦИОНАЛЬНАЯ ЭКОНОМИКА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1141,3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1106,3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«Развитие транспортной  инфраструктуры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04 1 00 20100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797,3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на осуществление полномочий в рамках подпрограммы «Повышение безопасности дорожного движения на территории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2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69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ЖИЛИЩНО-КОММУНАЛЬНОЕ ХОЗЯЙСТВО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3,3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1993,6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54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Коммунальное хозяйство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54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0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6912,2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1993,6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39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Мероприятия по организации освещения улиц Троицкого  сельского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</w:t>
            </w:r>
            <w:r>
              <w:rPr>
                <w:rFonts w:ascii="Times New Roman" w:hAnsi="Times New Roman"/>
                <w:sz w:val="20"/>
              </w:rPr>
              <w:t>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05 2 00 20030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2163,5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1206,9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294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прочих мероприятий по благоустройству территории 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05 2 00 20060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786,7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10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содержанию мест захоронения в Троицком сельском поселении в рамках подпрограммы 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1055,7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8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ОХРАНА ОКРУЖАЮЩЕЙ СРЕДЫ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5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54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ОБРАЗОВАНИЕ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6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Переподготовка и повышение квалификации.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54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439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И КИНЕМАТОГРАФИЯ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3842,9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3996,6</w:t>
            </w:r>
          </w:p>
        </w:tc>
      </w:tr>
      <w:tr>
        <w:trPr>
          <w:trHeight w:hRule="atLeast" w:val="40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3695,1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3842,9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3996,6</w:t>
            </w:r>
          </w:p>
        </w:tc>
      </w:tr>
      <w:tr>
        <w:trPr>
          <w:trHeight w:hRule="atLeast" w:val="35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</w:t>
            </w:r>
            <w:r>
              <w:rPr>
                <w:rFonts w:ascii="Times New Roman" w:hAnsi="Times New Roman"/>
                <w:sz w:val="20"/>
              </w:rPr>
              <w:t>искусства в Троицком сельском поселении" муниципальной программы Троицкого сельского поселения  «Развитие культуры» (Субсидии бюджетным учреждениям)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08 1 00 00700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3695,1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3842,9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3996,6</w:t>
            </w:r>
          </w:p>
        </w:tc>
      </w:tr>
      <w:tr>
        <w:trPr>
          <w:trHeight w:hRule="atLeast" w:val="56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СОЦИАЛЬНАЯ ПОЛИТИКА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</w:tr>
      <w:tr>
        <w:trPr>
          <w:trHeight w:hRule="atLeast" w:val="322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Пенсионное обеспечение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264,9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</w:tr>
      <w:tr>
        <w:trPr>
          <w:trHeight w:hRule="atLeast" w:val="270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10 1 00 20010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264,9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</w:tr>
      <w:tr>
        <w:trPr>
          <w:trHeight w:hRule="atLeast" w:val="1146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</w:tr>
      <w:tr>
        <w:trPr>
          <w:trHeight w:hRule="atLeast" w:val="53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0,0 </w:t>
            </w:r>
          </w:p>
        </w:tc>
      </w:tr>
      <w:tr>
        <w:trPr>
          <w:trHeight w:hRule="atLeast" w:val="653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 " муниципальной программы Троицкого сельского поселения "Управление 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01 3 00 85020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0,0 </w:t>
            </w:r>
          </w:p>
        </w:tc>
      </w:tr>
      <w:tr>
        <w:trPr>
          <w:trHeight w:hRule="atLeast" w:val="354"/>
        </w:trPr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3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14876,8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14224,2</w:t>
            </w:r>
          </w:p>
        </w:tc>
      </w:tr>
    </w:tbl>
    <w:p w14:paraId="8A03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</w:p>
    <w:p w14:paraId="8B030000">
      <w:pPr>
        <w:spacing w:after="0"/>
        <w:ind/>
        <w:rPr>
          <w:rFonts w:ascii="Times New Roman" w:hAnsi="Times New Roman"/>
          <w:sz w:val="24"/>
        </w:rPr>
      </w:pPr>
    </w:p>
    <w:p w14:paraId="8C030000">
      <w:pPr>
        <w:spacing w:after="0"/>
        <w:ind/>
        <w:rPr>
          <w:rFonts w:ascii="Times New Roman" w:hAnsi="Times New Roman"/>
          <w:sz w:val="24"/>
        </w:rPr>
      </w:pPr>
    </w:p>
    <w:p w14:paraId="8D030000">
      <w:pPr>
        <w:spacing w:after="0"/>
        <w:ind/>
        <w:rPr>
          <w:rFonts w:ascii="Times New Roman" w:hAnsi="Times New Roman"/>
          <w:sz w:val="24"/>
        </w:rPr>
      </w:pPr>
    </w:p>
    <w:p w14:paraId="8E030000">
      <w:pPr>
        <w:spacing w:after="0"/>
        <w:ind/>
        <w:rPr>
          <w:rFonts w:ascii="Times New Roman" w:hAnsi="Times New Roman"/>
          <w:sz w:val="24"/>
        </w:rPr>
      </w:pPr>
    </w:p>
    <w:p w14:paraId="8F030000">
      <w:pPr>
        <w:spacing w:after="0"/>
        <w:ind/>
        <w:rPr>
          <w:rFonts w:ascii="Times New Roman" w:hAnsi="Times New Roman"/>
          <w:sz w:val="24"/>
        </w:rPr>
      </w:pPr>
    </w:p>
    <w:p w14:paraId="90030000">
      <w:pPr>
        <w:spacing w:after="0"/>
        <w:ind/>
        <w:rPr>
          <w:rFonts w:ascii="Times New Roman" w:hAnsi="Times New Roman"/>
          <w:sz w:val="24"/>
        </w:rPr>
      </w:pPr>
    </w:p>
    <w:p w14:paraId="91030000">
      <w:pPr>
        <w:spacing w:after="0"/>
        <w:ind/>
        <w:rPr>
          <w:rFonts w:ascii="Times New Roman" w:hAnsi="Times New Roman"/>
          <w:sz w:val="24"/>
        </w:rPr>
      </w:pPr>
    </w:p>
    <w:p w14:paraId="92030000">
      <w:pPr>
        <w:spacing w:after="0"/>
        <w:ind/>
        <w:rPr>
          <w:rFonts w:ascii="Times New Roman" w:hAnsi="Times New Roman"/>
          <w:sz w:val="24"/>
        </w:rPr>
      </w:pPr>
    </w:p>
    <w:p w14:paraId="93030000">
      <w:pPr>
        <w:spacing w:after="0"/>
        <w:ind/>
        <w:rPr>
          <w:rFonts w:ascii="Times New Roman" w:hAnsi="Times New Roman"/>
          <w:sz w:val="24"/>
        </w:rPr>
      </w:pPr>
    </w:p>
    <w:p w14:paraId="94030000">
      <w:pPr>
        <w:spacing w:after="0"/>
        <w:ind/>
        <w:rPr>
          <w:rFonts w:ascii="Times New Roman" w:hAnsi="Times New Roman"/>
          <w:sz w:val="24"/>
        </w:rPr>
      </w:pPr>
    </w:p>
    <w:p w14:paraId="95030000">
      <w:pPr>
        <w:spacing w:after="0"/>
        <w:ind/>
        <w:rPr>
          <w:rFonts w:ascii="Times New Roman" w:hAnsi="Times New Roman"/>
          <w:sz w:val="24"/>
        </w:rPr>
      </w:pPr>
    </w:p>
    <w:p w14:paraId="96030000">
      <w:pPr>
        <w:spacing w:after="0"/>
        <w:ind/>
        <w:rPr>
          <w:rFonts w:ascii="Times New Roman" w:hAnsi="Times New Roman"/>
          <w:sz w:val="24"/>
        </w:rPr>
      </w:pPr>
    </w:p>
    <w:p w14:paraId="97030000">
      <w:pPr>
        <w:spacing w:after="0"/>
        <w:ind/>
        <w:rPr>
          <w:rFonts w:ascii="Times New Roman" w:hAnsi="Times New Roman"/>
          <w:sz w:val="24"/>
        </w:rPr>
      </w:pPr>
    </w:p>
    <w:p w14:paraId="98030000">
      <w:pPr>
        <w:spacing w:after="0"/>
        <w:ind/>
        <w:rPr>
          <w:rFonts w:ascii="Times New Roman" w:hAnsi="Times New Roman"/>
          <w:sz w:val="24"/>
        </w:rPr>
      </w:pPr>
    </w:p>
    <w:p w14:paraId="99030000">
      <w:pPr>
        <w:spacing w:after="0"/>
        <w:ind/>
        <w:rPr>
          <w:rFonts w:ascii="Times New Roman" w:hAnsi="Times New Roman"/>
          <w:sz w:val="24"/>
        </w:rPr>
      </w:pPr>
    </w:p>
    <w:p w14:paraId="9A030000">
      <w:pPr>
        <w:spacing w:after="0"/>
        <w:ind/>
        <w:rPr>
          <w:rFonts w:ascii="Times New Roman" w:hAnsi="Times New Roman"/>
          <w:sz w:val="24"/>
        </w:rPr>
      </w:pPr>
    </w:p>
    <w:p w14:paraId="9B030000">
      <w:pPr>
        <w:spacing w:after="0"/>
        <w:ind/>
        <w:rPr>
          <w:rFonts w:ascii="Times New Roman" w:hAnsi="Times New Roman"/>
          <w:sz w:val="24"/>
        </w:rPr>
      </w:pPr>
    </w:p>
    <w:p w14:paraId="9C030000">
      <w:pPr>
        <w:spacing w:after="0"/>
        <w:ind/>
        <w:rPr>
          <w:rFonts w:ascii="Times New Roman" w:hAnsi="Times New Roman"/>
          <w:sz w:val="24"/>
        </w:rPr>
      </w:pPr>
    </w:p>
    <w:p w14:paraId="9D030000">
      <w:pPr>
        <w:spacing w:after="0"/>
        <w:ind/>
        <w:rPr>
          <w:rFonts w:ascii="Times New Roman" w:hAnsi="Times New Roman"/>
          <w:sz w:val="24"/>
        </w:rPr>
      </w:pPr>
    </w:p>
    <w:p w14:paraId="9E030000">
      <w:pPr>
        <w:spacing w:after="0"/>
        <w:ind/>
        <w:rPr>
          <w:rFonts w:ascii="Times New Roman" w:hAnsi="Times New Roman"/>
          <w:sz w:val="24"/>
        </w:rPr>
      </w:pPr>
    </w:p>
    <w:p w14:paraId="9F03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Приложение 4 изложить в следующей редакции:</w:t>
      </w:r>
    </w:p>
    <w:p w14:paraId="A0030000">
      <w:pPr>
        <w:spacing w:after="0" w:line="240" w:lineRule="auto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«Приложение 4</w:t>
      </w:r>
    </w:p>
    <w:p w14:paraId="A103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к   решению Собрания депутатов Троицкого сельского поселения</w:t>
      </w:r>
    </w:p>
    <w:p w14:paraId="A2030000">
      <w:pPr>
        <w:spacing w:after="0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"О бюджете Троицкого сельского поселения Неклиновского района на 2023 год</w:t>
      </w:r>
    </w:p>
    <w:p w14:paraId="A3030000">
      <w:pPr>
        <w:spacing w:after="0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на плановый период 2024 и 2025 годов"</w:t>
      </w:r>
    </w:p>
    <w:p w14:paraId="A4030000">
      <w:pPr>
        <w:spacing w:after="0"/>
        <w:ind/>
        <w:jc w:val="right"/>
        <w:rPr>
          <w:rFonts w:ascii="Times New Roman" w:hAnsi="Times New Roman"/>
          <w:sz w:val="20"/>
        </w:rPr>
      </w:pPr>
    </w:p>
    <w:p w14:paraId="A503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Ведомственная структура расходов бюджета Троицкого сельского поселения</w:t>
      </w:r>
    </w:p>
    <w:p w14:paraId="A603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Неклиновского района на 2023 и на плановый период 2024 и 2025 годов</w:t>
      </w:r>
    </w:p>
    <w:p w14:paraId="A7030000">
      <w:pPr>
        <w:spacing w:after="0"/>
        <w:ind/>
        <w:jc w:val="right"/>
        <w:rPr>
          <w:rFonts w:ascii="Times New Roman" w:hAnsi="Times New Roman"/>
          <w:sz w:val="20"/>
        </w:rPr>
      </w:pPr>
    </w:p>
    <w:p w14:paraId="A8030000">
      <w:pPr>
        <w:spacing w:after="0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(тыс.рублей)</w:t>
      </w:r>
    </w:p>
    <w:tbl>
      <w:tblPr>
        <w:tblStyle w:val="Style_2"/>
        <w:tblInd w:type="dxa" w:w="-851"/>
        <w:tblLayout w:type="fixed"/>
      </w:tblPr>
      <w:tblGrid>
        <w:gridCol w:w="4253"/>
        <w:gridCol w:w="567"/>
        <w:gridCol w:w="425"/>
        <w:gridCol w:w="567"/>
        <w:gridCol w:w="1417"/>
        <w:gridCol w:w="567"/>
        <w:gridCol w:w="993"/>
        <w:gridCol w:w="992"/>
        <w:gridCol w:w="992"/>
      </w:tblGrid>
      <w:tr>
        <w:trPr>
          <w:trHeight w:hRule="atLeast" w:val="37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Наименование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Вед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Рз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ЦСР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ВР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2023 год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2024 год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2025 год</w:t>
            </w:r>
          </w:p>
        </w:tc>
      </w:tr>
      <w:tr>
        <w:trPr>
          <w:trHeight w:hRule="atLeast" w:val="510"/>
        </w:trPr>
        <w:tc>
          <w:tcPr>
            <w:tcW w:type="dxa" w:w="42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3,4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14876,8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14224,2</w:t>
            </w:r>
          </w:p>
        </w:tc>
      </w:tr>
      <w:tr>
        <w:trPr>
          <w:trHeight w:hRule="atLeast" w:val="2725"/>
        </w:trPr>
        <w:tc>
          <w:tcPr>
            <w:tcW w:type="dxa" w:w="42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01 2 00 00120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7982,2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7157,4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7443,7</w:t>
            </w:r>
          </w:p>
        </w:tc>
      </w:tr>
      <w:tr>
        <w:trPr>
          <w:trHeight w:hRule="atLeast" w:val="2940"/>
        </w:trPr>
        <w:tc>
          <w:tcPr>
            <w:tcW w:type="dxa" w:w="42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01 2 00 00180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589,3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596,5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236,9</w:t>
            </w:r>
          </w:p>
        </w:tc>
      </w:tr>
      <w:tr>
        <w:trPr>
          <w:trHeight w:hRule="atLeast" w:val="28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01 2 00 72390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>
        <w:trPr>
          <w:trHeight w:hRule="atLeast" w:val="219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</w:tr>
      <w:tr>
        <w:trPr>
          <w:trHeight w:hRule="atLeast" w:val="219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06 1 00 99990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41,6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47,1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9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15 1 00 20130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9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подпрограммы </w:t>
            </w:r>
            <w:r>
              <w:rPr>
                <w:rFonts w:ascii="Times New Roman" w:hAnsi="Times New Roman"/>
              </w:rPr>
              <w:t>"Противодействие коррупции в муниципальной службе" муниципальной программы Троицкого сельского поселения</w:t>
            </w:r>
          </w:p>
          <w:p w14:paraId="F2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"Противодействие коррупции в муниципальном образовании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6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16 2 00 99990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9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99 9 00 20150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62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4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99 1 00 91100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A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B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0C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6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 программы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6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18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Официальная публикация нормативно-правовых актов Администрации Троицкого сельского поселения, проектов правовых актов и иных  информационных материалов  в средствах массовой информации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15 1 00 20120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27,8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24,3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65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непрограммых  расходов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99 9 00 20160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419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поселения(Специальные расходы)</w:t>
            </w:r>
          </w:p>
          <w:p w14:paraId="32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99 9 00 90110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695,3</w:t>
            </w:r>
          </w:p>
        </w:tc>
      </w:tr>
      <w:tr>
        <w:trPr>
          <w:trHeight w:hRule="atLeast" w:val="1680"/>
        </w:trPr>
        <w:tc>
          <w:tcPr>
            <w:tcW w:type="dxa" w:w="42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191,7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2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3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30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A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79,8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677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99 9 00 51180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308,7</w:t>
            </w:r>
          </w:p>
        </w:tc>
      </w:tr>
      <w:tr>
        <w:trPr>
          <w:trHeight w:hRule="atLeast" w:val="1689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99 9 0051180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</w:t>
            </w:r>
          </w:p>
        </w:tc>
      </w:tr>
      <w:tr>
        <w:trPr>
          <w:trHeight w:hRule="atLeast" w:val="1118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"Безопасность людей на водных объектах"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689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06 4 00 99990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124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«Развитие транспортной  инфраструктуры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04 1 00 20100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797,3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699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на осуществление полномочий в рамках подпрограммы «Повышение безопасности дорожного движения на территории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04 2 00 99990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076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1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7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организации освещения улиц Троицкого  сельского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05 2 00 20030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2163,5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1206,9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2683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прочих мероприятий по благоустройству территории 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05 2 00 20060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786,7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9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содержанию мест захоронения в Троицком сельском поселении в рамках подпрограммы 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05 2 00 20080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1055,7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6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09 1 00 99990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76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2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08 1 00 00700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3695,1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3842,9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3996,6</w:t>
            </w:r>
          </w:p>
          <w:p w14:paraId="CB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108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10 1 00 20010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2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264,9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</w:tr>
      <w:tr>
        <w:trPr>
          <w:trHeight w:hRule="atLeast" w:val="273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 " муниципальной программы Троицкого сельского поселения "Управление 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01 3 00 85020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63"/>
        </w:trPr>
        <w:tc>
          <w:tcPr>
            <w:tcW w:type="dxa" w:w="425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4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3,4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14876,8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4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14224,2</w:t>
            </w:r>
          </w:p>
        </w:tc>
      </w:tr>
    </w:tbl>
    <w:p w14:paraId="E7040000">
      <w:pPr>
        <w:spacing w:after="0"/>
        <w:ind/>
        <w:rPr>
          <w:rFonts w:ascii="Times New Roman" w:hAnsi="Times New Roman"/>
          <w:sz w:val="24"/>
        </w:rPr>
      </w:pPr>
    </w:p>
    <w:p w14:paraId="E8040000">
      <w:pPr>
        <w:spacing w:after="0"/>
        <w:ind/>
        <w:rPr>
          <w:rFonts w:ascii="Times New Roman" w:hAnsi="Times New Roman"/>
          <w:sz w:val="24"/>
        </w:rPr>
      </w:pPr>
    </w:p>
    <w:p w14:paraId="E9040000">
      <w:pPr>
        <w:spacing w:after="0"/>
        <w:ind/>
        <w:rPr>
          <w:rFonts w:ascii="Times New Roman" w:hAnsi="Times New Roman"/>
          <w:sz w:val="24"/>
        </w:rPr>
      </w:pPr>
    </w:p>
    <w:p w14:paraId="EA040000">
      <w:pPr>
        <w:spacing w:after="0"/>
        <w:ind/>
        <w:rPr>
          <w:rFonts w:ascii="Times New Roman" w:hAnsi="Times New Roman"/>
          <w:sz w:val="24"/>
        </w:rPr>
      </w:pPr>
    </w:p>
    <w:p w14:paraId="EB040000">
      <w:pPr>
        <w:spacing w:after="0"/>
        <w:ind/>
        <w:rPr>
          <w:rFonts w:ascii="Times New Roman" w:hAnsi="Times New Roman"/>
          <w:sz w:val="24"/>
        </w:rPr>
      </w:pPr>
    </w:p>
    <w:p w14:paraId="EC040000">
      <w:pPr>
        <w:spacing w:after="0"/>
        <w:ind/>
        <w:rPr>
          <w:rFonts w:ascii="Times New Roman" w:hAnsi="Times New Roman"/>
          <w:sz w:val="24"/>
        </w:rPr>
      </w:pPr>
    </w:p>
    <w:p w14:paraId="ED040000">
      <w:pPr>
        <w:sectPr>
          <w:pgSz w:h="16838" w:orient="portrait" w:w="11906"/>
          <w:pgMar w:bottom="1134" w:footer="709" w:gutter="0" w:header="709" w:left="1418" w:right="851" w:top="567"/>
        </w:sect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079"/>
        <w:gridCol w:w="1843"/>
        <w:gridCol w:w="709"/>
        <w:gridCol w:w="709"/>
        <w:gridCol w:w="708"/>
        <w:gridCol w:w="1134"/>
        <w:gridCol w:w="1134"/>
        <w:gridCol w:w="993"/>
        <w:gridCol w:w="378"/>
        <w:gridCol w:w="236"/>
      </w:tblGrid>
      <w:tr>
        <w:trPr>
          <w:trHeight w:hRule="atLeast" w:val="155"/>
        </w:trPr>
        <w:tc>
          <w:tcPr>
            <w:tcW w:type="dxa" w:w="15309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E04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  <w:p w14:paraId="EF04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 Приложение 5 изложить в следующей редакции:</w:t>
            </w:r>
          </w:p>
          <w:p w14:paraId="F0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  <w:p w14:paraId="F1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«Приложение 5</w:t>
            </w:r>
          </w:p>
          <w:p w14:paraId="F2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  решению Собрания депутатов Троицкого сельского поселения</w:t>
            </w:r>
          </w:p>
          <w:p w14:paraId="F3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бюджете Троицкого сельского поселения Неклиновского района  на 2023 год</w:t>
            </w:r>
          </w:p>
          <w:p w14:paraId="F4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на плановый период 2024 и 2025 годов</w:t>
            </w:r>
          </w:p>
        </w:tc>
        <w:tc>
          <w:tcPr>
            <w:tcW w:type="dxa" w:w="378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F504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6040000"/>
        </w:tc>
      </w:tr>
      <w:tr>
        <w:trPr>
          <w:trHeight w:hRule="atLeast" w:val="155"/>
        </w:trPr>
        <w:tc>
          <w:tcPr>
            <w:tcW w:type="dxa" w:w="15309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Распределение бюджетных ассигнований целевым статьям </w:t>
            </w:r>
          </w:p>
          <w:p w14:paraId="F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(муниципальным программам Троицкого сельского поселения и не программным направлениям деятельности),</w:t>
            </w:r>
          </w:p>
          <w:p w14:paraId="F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14:paraId="F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 2023 год и на плановый период 2024 и 2025 годов</w:t>
            </w:r>
          </w:p>
        </w:tc>
        <w:tc>
          <w:tcPr>
            <w:tcW w:type="dxa" w:w="37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FB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23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FC04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</w:tc>
      </w:tr>
      <w:tr>
        <w:trPr>
          <w:trHeight w:hRule="atLeast" w:val="149"/>
        </w:trPr>
        <w:tc>
          <w:tcPr>
            <w:tcW w:type="dxa" w:w="8079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D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E04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F04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00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3969"/>
            <w:gridSpan w:val="4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0105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(тыс. рублей)</w:t>
            </w:r>
          </w:p>
        </w:tc>
        <w:tc>
          <w:tcPr>
            <w:tcW w:type="dxa" w:w="378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</w:tcPr>
          <w:p w14:paraId="02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3050000"/>
        </w:tc>
      </w:tr>
      <w:tr>
        <w:trPr>
          <w:trHeight w:hRule="atLeast" w:val="106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Наименование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ЦСР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ВР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Рз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ПР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2023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2024 год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2025 год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0C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D050000"/>
        </w:tc>
      </w:tr>
      <w:tr>
        <w:trPr>
          <w:trHeight w:hRule="atLeast" w:val="106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14876,8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14224,2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16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705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8664,3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7759,6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7686,3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20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105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7759,6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7686,3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2A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B050000"/>
        </w:tc>
      </w:tr>
      <w:tr>
        <w:trPr>
          <w:trHeight w:hRule="atLeast" w:val="741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01 2 00 00120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8681,0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7157,4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7443,7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34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5050000"/>
        </w:tc>
      </w:tr>
      <w:tr>
        <w:trPr>
          <w:trHeight w:hRule="atLeast" w:val="3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обеспечение деятельности органов местного самоуправления Троицкого сельского поселения 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01 2 00 00180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236,9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3E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F050000"/>
        </w:tc>
      </w:tr>
      <w:tr>
        <w:trPr>
          <w:trHeight w:hRule="atLeast" w:val="231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0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01 2 00 72390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8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905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A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850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52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305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"Совершенствование системы распределения финансовых ресурсов между уровнями бюджетной системы" в рамках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01 3 00 00000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5C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D050000"/>
        </w:tc>
      </w:tr>
      <w:tr>
        <w:trPr>
          <w:trHeight w:hRule="atLeast" w:val="741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в рамках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01 3 00 85020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66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7050000"/>
        </w:tc>
      </w:tr>
      <w:tr>
        <w:trPr>
          <w:trHeight w:hRule="atLeast" w:val="106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"Информационное общество"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70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105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5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7A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B05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84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505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«Развитие транспортной системы»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1106,3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8E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F05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«Развитие транспортной  инфраструктуры Троицкого сельского поселения»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98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905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осуществление 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«Развитие транспортной  инфраструктуры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04 1 00 20100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A2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305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«Повышение безопасности дорожного движения на территории Троицкого сельского поселения» муниципальной программы «Развитие транспортной системы»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AC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D05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на осуществление полномочий в рамках подпрограммы «Повышение безопасности дорожного движения на территории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04 2 00 99990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B6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705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 Троицкого сельского поселения «Обеспечение качественными коммунальными услугами населения Троицкого сельского поселения»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1255,2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C0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1050000"/>
        </w:tc>
      </w:tr>
      <w:tr>
        <w:trPr>
          <w:trHeight w:hRule="atLeast" w:val="151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</w:t>
            </w:r>
          </w:p>
          <w:p w14:paraId="C3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CB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C05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D5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6050000"/>
        </w:tc>
      </w:tr>
      <w:tr>
        <w:trPr>
          <w:trHeight w:hRule="atLeast" w:val="529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"Развитие благоустройства территории Троицкого сельского поселения" муниципальной программы Троицкого сельского поселения "Обеспечение качественными коммунальными услугами населения и повышение уровня благоустройства  территории Троицкого сельского поселения".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6912,2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1255,2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DF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0050000"/>
        </w:tc>
      </w:tr>
      <w:tr>
        <w:trPr>
          <w:trHeight w:hRule="atLeast" w:val="37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организации освещения улиц Троицкого сельского поселения 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Троицкого </w:t>
            </w:r>
            <w:r>
              <w:rPr>
                <w:rFonts w:ascii="Times New Roman" w:hAnsi="Times New Roman"/>
              </w:rPr>
              <w:t>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05 2 00 20030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2163,5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1206,9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1255,2</w:t>
            </w:r>
          </w:p>
          <w:p w14:paraId="E9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EA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B050000"/>
        </w:tc>
      </w:tr>
      <w:tr>
        <w:trPr>
          <w:trHeight w:hRule="atLeast" w:val="56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прочих мероприятий по благоустройству территории поселения в рамках подпрограммы «Развитие благоустройства территории Троицкого сельского поселения муниципальной программы «Обеспечение качественными коммунальными услугами населения Троицкого сельского поселения» </w:t>
            </w:r>
          </w:p>
          <w:p w14:paraId="ED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05 2 00 20060</w:t>
            </w:r>
          </w:p>
          <w:p w14:paraId="EF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  <w:p w14:paraId="F005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F705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805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5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содержанию мест захоронения в Троицком сельском поселении  в рамках подпрограммы «Развитие благоустройства территории Троицкого сельского поселения муниципальной программы «Обеспечение качественными коммунальными услугами населения Троицкого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05 2 00 20080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5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5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01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206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3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программы Троицкого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0B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C060000"/>
        </w:tc>
      </w:tr>
      <w:tr>
        <w:trPr>
          <w:trHeight w:hRule="atLeast" w:val="42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D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Подпрограмма "Пожарная безопасность на территории Троицкого сельского поселения" муниципальной программы Троицкого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15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606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7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1F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006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1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"Безопасность людей на водных объектах" муниципальной программы Троицкого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29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A06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B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"Безопасность людей на водных объектах»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06 2 00 99990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03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33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4060000"/>
        </w:tc>
      </w:tr>
      <w:tr>
        <w:trPr>
          <w:trHeight w:hRule="atLeast" w:val="421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5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"Защита от чрезвычайных ситуаций» муниципальной программы Троицкого сельского поселения "Защита населения и территории от чрезвычайных </w:t>
            </w:r>
            <w:r>
              <w:rPr>
                <w:rFonts w:ascii="Times New Roman" w:hAnsi="Times New Roman"/>
              </w:rPr>
              <w:t>ситуаций, обеспечение пожарной безопасности и безопасности людей на водных объектах"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06 4 00 00000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3D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E06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F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06 4 00 99990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7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8060000"/>
        </w:tc>
      </w:tr>
      <w:tr>
        <w:trPr>
          <w:trHeight w:hRule="atLeast" w:val="212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9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"Развитие культуры"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3695,1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3842,9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3996,6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51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206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Подпрограмма "Развитие культуры и искусства в Троицком сельском поселении" муниципальной программы Троицкого сельского поселения "Развитие культуры"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3695,1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3842,9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3996,6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5B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C060000"/>
        </w:tc>
      </w:tr>
      <w:tr>
        <w:trPr>
          <w:trHeight w:hRule="atLeast" w:val="84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08 1 00 00700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3695,1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3842,9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3996,6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65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6060000"/>
        </w:tc>
      </w:tr>
      <w:tr>
        <w:trPr>
          <w:trHeight w:hRule="atLeast" w:val="212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 программа Троицкого сельского поселения «Охрана окружающей среды и рациональное природопользование»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6F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0060000"/>
        </w:tc>
      </w:tr>
      <w:tr>
        <w:trPr>
          <w:trHeight w:hRule="atLeast" w:val="42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«Охрана окружающей среды и рациональное природопользование»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79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A06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83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4060000"/>
        </w:tc>
      </w:tr>
      <w:tr>
        <w:trPr>
          <w:trHeight w:hRule="atLeast" w:val="42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Муниципальная программа Троицкого сельского поселения "Социальная поддержка лиц, замещающих муниципальные должности и должности муниципальных служащих, вышедших на пенсию по старости (инвалидности)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8D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E060000"/>
        </w:tc>
      </w:tr>
      <w:tr>
        <w:trPr>
          <w:trHeight w:hRule="atLeast" w:val="63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"Пенсии за выслугу лет лицам, замещающим муниципальные должности и должности муниципальным служащим, вышедшим на пенсию по старости (инвалидности) муниципальной программы Троицкого сельского поселения "Социальная поддержка лиц, замещающих муниципальные должности и должности муниципальных служащих, вышедших на пенсию по старости (инвалидности)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97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8060000"/>
        </w:tc>
      </w:tr>
      <w:tr>
        <w:trPr>
          <w:trHeight w:hRule="atLeast" w:val="84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Выплата ежемесячной доплаты к пенсии отдельным категориям граждан в рамках подпрограммы 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10 1 00 20010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A1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2060000"/>
        </w:tc>
      </w:tr>
      <w:tr>
        <w:trPr>
          <w:trHeight w:hRule="atLeast" w:val="84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bookmarkStart w:id="4" w:name="_Hlk87881344"/>
            <w:r>
              <w:rPr>
                <w:rFonts w:ascii="Times New Roman" w:hAnsi="Times New Roman"/>
              </w:rPr>
              <w:t>Муниципальная программа "Оформление права собственности на муниципальное имущество и бесхозяйные объекты муниципального образования Троицкого сельское поселение"</w:t>
            </w:r>
            <w:bookmarkEnd w:id="4"/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AB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C060000"/>
        </w:tc>
      </w:tr>
      <w:tr>
        <w:trPr>
          <w:trHeight w:hRule="atLeast" w:val="560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bookmarkStart w:id="5" w:name="_Hlk87881650"/>
            <w:r>
              <w:rPr>
                <w:rFonts w:ascii="Times New Roman" w:hAnsi="Times New Roman"/>
              </w:rPr>
              <w:t>Подпрограмма "Повышение эффективности управления муниципальным имуществом и приватизации"</w:t>
            </w:r>
            <w:bookmarkEnd w:id="5"/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B5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6060000"/>
        </w:tc>
      </w:tr>
      <w:tr>
        <w:trPr>
          <w:trHeight w:hRule="atLeast" w:val="84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направления расходов в рамках подпрограммы" </w:t>
            </w:r>
            <w:bookmarkStart w:id="6" w:name="_Hlk87881773"/>
            <w:r>
              <w:rPr>
                <w:rFonts w:ascii="Times New Roman" w:hAnsi="Times New Roman"/>
              </w:rPr>
              <w:t>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Троицкого сельское поселение"</w:t>
            </w:r>
            <w:bookmarkEnd w:id="6"/>
            <w:r>
              <w:rPr>
                <w:rFonts w:ascii="Times New Roman" w:hAnsi="Times New Roman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BF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0060000"/>
        </w:tc>
      </w:tr>
      <w:tr>
        <w:trPr>
          <w:trHeight w:hRule="atLeast" w:val="84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подпрограммы" 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Троицкого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12 1 00 99990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C9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A060000"/>
        </w:tc>
      </w:tr>
      <w:tr>
        <w:trPr>
          <w:trHeight w:hRule="atLeast" w:val="54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Троицкого сельского поселения "Муниципальная политика"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D3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4060000"/>
        </w:tc>
      </w:tr>
      <w:tr>
        <w:trPr>
          <w:trHeight w:hRule="atLeast" w:val="19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</w:t>
            </w:r>
            <w:bookmarkStart w:id="7" w:name="_Hlk87882167"/>
            <w:r>
              <w:rPr>
                <w:rFonts w:ascii="Times New Roman" w:hAnsi="Times New Roman"/>
              </w:rPr>
              <w:t>Развитие муниципального управления и муниципальной службы в Троицком сельском поселении</w:t>
            </w:r>
            <w:bookmarkEnd w:id="7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DD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E060000"/>
        </w:tc>
      </w:tr>
      <w:tr>
        <w:trPr>
          <w:trHeight w:hRule="atLeast" w:val="19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15 1 00 20110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E7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8060000"/>
        </w:tc>
      </w:tr>
      <w:tr>
        <w:trPr>
          <w:trHeight w:hRule="atLeast" w:val="80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bookmarkStart w:id="8" w:name="_Hlk87882211"/>
            <w:r>
              <w:rPr>
                <w:rFonts w:ascii="Times New Roman" w:hAnsi="Times New Roman"/>
              </w:rPr>
              <w:t xml:space="preserve">Официальная публикация нормативно-правовых актов Администрации Троицкого сельского поселения, проектов правовых актов и иных  информационных материалов  в средствах массовой информации </w:t>
            </w:r>
            <w:bookmarkEnd w:id="8"/>
            <w:r>
              <w:rPr>
                <w:rFonts w:ascii="Times New Roman" w:hAnsi="Times New Roman"/>
              </w:rPr>
              <w:t xml:space="preserve">в рамках подпрограммы "Развитие муниципального управления и муниципальной службы в Троицком сельском </w:t>
            </w:r>
            <w:r>
              <w:rPr>
                <w:rFonts w:ascii="Times New Roman" w:hAnsi="Times New Roman"/>
              </w:rPr>
              <w:t>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15 1 00 20120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F1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2060000"/>
        </w:tc>
      </w:tr>
      <w:tr>
        <w:trPr>
          <w:trHeight w:hRule="atLeast" w:val="80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bookmarkStart w:id="9" w:name="_Hlk87882321"/>
            <w:r>
              <w:rPr>
                <w:rFonts w:ascii="Times New Roman" w:hAnsi="Times New Roman"/>
              </w:rPr>
              <w:t xml:space="preserve">Мероприятия по диспансеризации муниципальных служащих </w:t>
            </w:r>
            <w:bookmarkEnd w:id="9"/>
            <w:r>
              <w:rPr>
                <w:rFonts w:ascii="Times New Roman" w:hAnsi="Times New Roman"/>
              </w:rPr>
              <w:t>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15 1 00 20130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6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FB06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C060000"/>
        </w:tc>
      </w:tr>
      <w:tr>
        <w:trPr>
          <w:trHeight w:hRule="atLeast" w:val="588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6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</w:t>
            </w:r>
            <w:bookmarkStart w:id="10" w:name="_Hlk87882448"/>
            <w:r>
              <w:rPr>
                <w:rFonts w:ascii="Times New Roman" w:hAnsi="Times New Roman"/>
              </w:rPr>
              <w:t>Противодействие коррупции в муниципальном образовании "Троицкое сельское поселение</w:t>
            </w:r>
            <w:bookmarkEnd w:id="10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6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6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05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6070000"/>
        </w:tc>
      </w:tr>
      <w:tr>
        <w:trPr>
          <w:trHeight w:hRule="atLeast" w:val="80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</w:t>
            </w:r>
            <w:bookmarkStart w:id="11" w:name="_Hlk87882510"/>
            <w:r>
              <w:rPr>
                <w:rFonts w:ascii="Times New Roman" w:hAnsi="Times New Roman"/>
              </w:rPr>
              <w:t>Противодействие коррупции в муниципальной службе</w:t>
            </w:r>
            <w:bookmarkEnd w:id="11"/>
            <w:r>
              <w:rPr>
                <w:rFonts w:ascii="Times New Roman" w:hAnsi="Times New Roman"/>
              </w:rPr>
              <w:t>" муниципальной программы Троицкого сельского поселения "Противодействие коррупции в муниципальном образовании "Троицкое сельское поселение"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7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0F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0070000"/>
        </w:tc>
      </w:tr>
      <w:tr>
        <w:trPr>
          <w:trHeight w:hRule="atLeast" w:val="80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bookmarkStart w:id="12" w:name="_Hlk87882544"/>
            <w:r>
              <w:rPr>
                <w:rFonts w:ascii="Times New Roman" w:hAnsi="Times New Roman"/>
              </w:rPr>
              <w:t>Реализация направления расходов в рамках подпрограммы "Противодействие коррупции в муниципальной службе" муниципальной программы Троицкого сельского поселения "Противодействие коррупции в муниципальном образовании "Троицкое сельское поселение</w:t>
            </w:r>
            <w:bookmarkEnd w:id="12"/>
            <w:r>
              <w:rPr>
                <w:rFonts w:ascii="Times New Roman" w:hAnsi="Times New Roman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16 2 00 99990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19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A070000"/>
        </w:tc>
      </w:tr>
      <w:tr>
        <w:trPr>
          <w:trHeight w:hRule="atLeast" w:val="212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 органов местного самоуправления Троицкого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1012,9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23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4070000"/>
        </w:tc>
      </w:tr>
      <w:tr>
        <w:trPr>
          <w:trHeight w:hRule="atLeast" w:val="106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непредвиденных расходов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99 1 00 00000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2D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E070000"/>
        </w:tc>
      </w:tr>
      <w:tr>
        <w:trPr>
          <w:trHeight w:hRule="atLeast" w:val="42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99 1 00 91100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37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8070000"/>
        </w:tc>
      </w:tr>
      <w:tr>
        <w:trPr>
          <w:trHeight w:hRule="atLeast" w:val="15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648,1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1012,9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1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2070000"/>
        </w:tc>
      </w:tr>
      <w:tr>
        <w:trPr>
          <w:trHeight w:hRule="atLeast" w:val="15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99 9 00 20150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B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C070000"/>
        </w:tc>
      </w:tr>
      <w:tr>
        <w:trPr>
          <w:trHeight w:hRule="atLeast" w:val="1656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непрограммных  расходов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99 9 00 20160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55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6070000"/>
        </w:tc>
      </w:tr>
      <w:tr>
        <w:trPr>
          <w:trHeight w:hRule="atLeast" w:val="317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 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99 9 00 51180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308,7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5F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0070000"/>
        </w:tc>
      </w:tr>
      <w:tr>
        <w:trPr>
          <w:trHeight w:hRule="atLeast" w:val="132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99 9 00 51180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69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A070000"/>
        </w:tc>
      </w:tr>
      <w:tr>
        <w:trPr>
          <w:trHeight w:hRule="atLeast" w:val="652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7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поселения(Специальные расходы)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99 9 00 90110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695,3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73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4070000"/>
        </w:tc>
      </w:tr>
      <w:tr>
        <w:trPr>
          <w:trHeight w:hRule="atLeast" w:val="983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7D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E070000"/>
        </w:tc>
      </w:tr>
      <w:tr>
        <w:trPr>
          <w:trHeight w:hRule="atLeast" w:val="155"/>
        </w:trPr>
        <w:tc>
          <w:tcPr>
            <w:tcW w:type="dxa" w:w="8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99 9 00 99990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7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378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87070000"/>
        </w:tc>
        <w:tc>
          <w:tcPr>
            <w:tcW w:type="dxa" w:w="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8070000"/>
        </w:tc>
      </w:tr>
    </w:tbl>
    <w:p w14:paraId="8907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   </w:t>
      </w:r>
    </w:p>
    <w:p w14:paraId="8A07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8B07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8C07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8D07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4"/>
        </w:rPr>
        <w:t>2. Настоящее решение вступает в силу со дня его официального опубликования.</w:t>
      </w:r>
    </w:p>
    <w:p w14:paraId="8E070000">
      <w:pPr>
        <w:spacing w:after="0" w:line="240" w:lineRule="auto"/>
        <w:ind w:firstLine="0" w:left="567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</w:t>
      </w:r>
    </w:p>
    <w:p w14:paraId="8F070000">
      <w:pPr>
        <w:spacing w:after="0" w:line="240" w:lineRule="auto"/>
        <w:ind w:firstLine="0" w:left="567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Председатель</w:t>
      </w:r>
    </w:p>
    <w:p w14:paraId="90070000">
      <w:pPr>
        <w:spacing w:after="0" w:line="240" w:lineRule="auto"/>
        <w:ind w:firstLine="0" w:left="567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Собрания депутатов- глава</w:t>
      </w:r>
    </w:p>
    <w:p w14:paraId="91070000">
      <w:pPr>
        <w:spacing w:after="0" w:line="240" w:lineRule="auto"/>
        <w:ind w:firstLine="0" w:left="567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Троицкого сельского поселения                                                                             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Г.В. Туев</w:t>
      </w:r>
    </w:p>
    <w:p w14:paraId="92070000">
      <w:pPr>
        <w:spacing w:after="0" w:line="240" w:lineRule="auto"/>
        <w:ind w:firstLine="0" w:left="567"/>
        <w:rPr>
          <w:rFonts w:ascii="Times New Roman" w:hAnsi="Times New Roman"/>
          <w:sz w:val="20"/>
        </w:rPr>
      </w:pPr>
    </w:p>
    <w:p w14:paraId="93070000">
      <w:pPr>
        <w:spacing w:after="0" w:line="240" w:lineRule="auto"/>
        <w:ind w:firstLine="0" w:left="567"/>
        <w:rPr>
          <w:rFonts w:ascii="Times New Roman" w:hAnsi="Times New Roman"/>
          <w:sz w:val="20"/>
        </w:rPr>
      </w:pPr>
    </w:p>
    <w:p w14:paraId="94070000">
      <w:pPr>
        <w:spacing w:after="0" w:line="240" w:lineRule="auto"/>
        <w:ind w:firstLine="0" w:left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село Троицкое</w:t>
      </w:r>
    </w:p>
    <w:p w14:paraId="95070000">
      <w:pPr>
        <w:spacing w:after="0" w:line="240" w:lineRule="auto"/>
        <w:ind w:firstLine="0" w:left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«26» декабря 2023 года</w:t>
      </w:r>
    </w:p>
    <w:p w14:paraId="96070000">
      <w:pPr>
        <w:spacing w:after="0" w:line="240" w:lineRule="auto"/>
        <w:ind w:firstLine="0" w:left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№ 119</w:t>
      </w:r>
    </w:p>
    <w:sectPr>
      <w:pgSz w:h="11906" w:orient="landscape" w:w="16838"/>
      <w:pgMar w:bottom="851" w:footer="709" w:gutter="0" w:header="709" w:left="1134" w:right="567" w:top="113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Гиперссылка3"/>
    <w:link w:val="Style_5_ch"/>
    <w:rPr>
      <w:color w:val="0000FF"/>
      <w:u w:val="single"/>
    </w:rPr>
  </w:style>
  <w:style w:styleId="Style_5_ch" w:type="character">
    <w:name w:val="Гиперссылка3"/>
    <w:link w:val="Style_5"/>
    <w:rPr>
      <w:color w:val="0000FF"/>
      <w:u w:val="single"/>
    </w:rPr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Просмотренная гиперссылка2"/>
    <w:basedOn w:val="Style_8"/>
    <w:link w:val="Style_7_ch"/>
    <w:rPr>
      <w:color w:themeColor="followedHyperlink" w:val="954F72"/>
      <w:u w:val="single"/>
    </w:rPr>
  </w:style>
  <w:style w:styleId="Style_7_ch" w:type="character">
    <w:name w:val="Просмотренная гиперссылка2"/>
    <w:basedOn w:val="Style_8_ch"/>
    <w:link w:val="Style_7"/>
    <w:rPr>
      <w:color w:themeColor="followedHyperlink" w:val="954F72"/>
      <w:u w:val="single"/>
    </w:rPr>
  </w:style>
  <w:style w:styleId="Style_9" w:type="paragraph">
    <w:name w:val="Гиперссылка1"/>
    <w:link w:val="Style_9_ch"/>
    <w:rPr>
      <w:color w:val="0000FF"/>
      <w:u w:val="single"/>
    </w:rPr>
  </w:style>
  <w:style w:styleId="Style_9_ch" w:type="character">
    <w:name w:val="Гиперссылка1"/>
    <w:link w:val="Style_9"/>
    <w:rPr>
      <w:color w:val="0000FF"/>
      <w:u w:val="single"/>
    </w:rPr>
  </w:style>
  <w:style w:styleId="Style_10" w:type="paragraph">
    <w:name w:val="Заголовок 1 Знак"/>
    <w:basedOn w:val="Style_11"/>
    <w:link w:val="Style_10_ch"/>
    <w:rPr>
      <w:rFonts w:ascii="Arial" w:hAnsi="Arial"/>
      <w:b w:val="1"/>
      <w:sz w:val="28"/>
    </w:rPr>
  </w:style>
  <w:style w:styleId="Style_10_ch" w:type="character">
    <w:name w:val="Заголовок 1 Знак"/>
    <w:basedOn w:val="Style_11_ch"/>
    <w:link w:val="Style_10"/>
    <w:rPr>
      <w:rFonts w:ascii="Arial" w:hAnsi="Arial"/>
      <w:b w:val="1"/>
      <w:sz w:val="28"/>
    </w:rPr>
  </w:style>
  <w:style w:styleId="Style_12" w:type="paragraph">
    <w:name w:val="toc 6"/>
    <w:next w:val="Style_3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3"/>
    <w:link w:val="Style_13_ch"/>
    <w:uiPriority w:val="39"/>
    <w:pPr>
      <w:ind w:firstLine="0" w:left="1200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ConsPlusTitle"/>
    <w:link w:val="Style_14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14_ch" w:type="character">
    <w:name w:val="ConsPlusTitle"/>
    <w:link w:val="Style_14"/>
    <w:rPr>
      <w:rFonts w:ascii="Arial" w:hAnsi="Arial"/>
      <w:b w:val="1"/>
      <w:sz w:val="2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eading 3"/>
    <w:next w:val="Style_3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No Spacing"/>
    <w:link w:val="Style_17_ch"/>
    <w:pPr>
      <w:spacing w:after="0" w:line="240" w:lineRule="auto"/>
      <w:ind/>
    </w:pPr>
    <w:rPr>
      <w:rFonts w:ascii="Calibri" w:hAnsi="Calibri"/>
    </w:rPr>
  </w:style>
  <w:style w:styleId="Style_17_ch" w:type="character">
    <w:name w:val="No Spacing"/>
    <w:link w:val="Style_17"/>
    <w:rPr>
      <w:rFonts w:ascii="Calibri" w:hAnsi="Calibri"/>
    </w:rPr>
  </w:style>
  <w:style w:styleId="Style_18" w:type="paragraph">
    <w:name w:val="Обычный1"/>
    <w:link w:val="Style_18_ch"/>
  </w:style>
  <w:style w:styleId="Style_18_ch" w:type="character">
    <w:name w:val="Обычный1"/>
    <w:link w:val="Style_18"/>
  </w:style>
  <w:style w:styleId="Style_19" w:type="paragraph">
    <w:name w:val="Основной шрифт абзаца1"/>
    <w:link w:val="Style_19_ch"/>
  </w:style>
  <w:style w:styleId="Style_19_ch" w:type="character">
    <w:name w:val="Основной шрифт абзаца1"/>
    <w:link w:val="Style_19"/>
  </w:style>
  <w:style w:styleId="Style_20" w:type="paragraph">
    <w:name w:val="Гиперссылка1"/>
    <w:link w:val="Style_20_ch"/>
    <w:rPr>
      <w:color w:val="0000FF"/>
      <w:u w:val="single"/>
    </w:rPr>
  </w:style>
  <w:style w:styleId="Style_20_ch" w:type="character">
    <w:name w:val="Гиперссылка1"/>
    <w:link w:val="Style_20"/>
    <w:rPr>
      <w:color w:val="0000FF"/>
      <w:u w:val="single"/>
    </w:rPr>
  </w:style>
  <w:style w:styleId="Style_21" w:type="paragraph">
    <w:name w:val="Основной шрифт абзаца2"/>
    <w:link w:val="Style_21_ch"/>
  </w:style>
  <w:style w:styleId="Style_21_ch" w:type="character">
    <w:name w:val="Основной шрифт абзаца2"/>
    <w:link w:val="Style_21"/>
  </w:style>
  <w:style w:styleId="Style_22" w:type="paragraph">
    <w:name w:val="Гиперссылка2"/>
    <w:link w:val="Style_22_ch"/>
    <w:rPr>
      <w:color w:val="0000FF"/>
      <w:u w:val="single"/>
    </w:rPr>
  </w:style>
  <w:style w:styleId="Style_22_ch" w:type="character">
    <w:name w:val="Гиперссылка2"/>
    <w:link w:val="Style_22"/>
    <w:rPr>
      <w:color w:val="0000FF"/>
      <w:u w:val="single"/>
    </w:rPr>
  </w:style>
  <w:style w:styleId="Style_23" w:type="paragraph">
    <w:name w:val="Основной шрифт абзаца3"/>
    <w:link w:val="Style_23_ch"/>
  </w:style>
  <w:style w:styleId="Style_23_ch" w:type="character">
    <w:name w:val="Основной шрифт абзаца3"/>
    <w:link w:val="Style_23"/>
  </w:style>
  <w:style w:styleId="Style_24" w:type="paragraph">
    <w:name w:val="header"/>
    <w:basedOn w:val="Style_3"/>
    <w:link w:val="Style_24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24_ch" w:type="character">
    <w:name w:val="header"/>
    <w:basedOn w:val="Style_3_ch"/>
    <w:link w:val="Style_24"/>
    <w:rPr>
      <w:rFonts w:ascii="Times New Roman" w:hAnsi="Times New Roman"/>
      <w:sz w:val="24"/>
    </w:rPr>
  </w:style>
  <w:style w:styleId="Style_25" w:type="paragraph">
    <w:name w:val="Заголовок1"/>
    <w:basedOn w:val="Style_3"/>
    <w:next w:val="Style_3"/>
    <w:link w:val="Style_25_ch"/>
    <w:pPr>
      <w:spacing w:after="0" w:line="240" w:lineRule="auto"/>
      <w:ind/>
      <w:contextualSpacing w:val="1"/>
    </w:pPr>
    <w:rPr>
      <w:rFonts w:ascii="Calibri Light" w:hAnsi="Calibri Light"/>
      <w:spacing w:val="-10"/>
      <w:sz w:val="56"/>
    </w:rPr>
  </w:style>
  <w:style w:styleId="Style_25_ch" w:type="character">
    <w:name w:val="Заголовок1"/>
    <w:basedOn w:val="Style_3_ch"/>
    <w:link w:val="Style_25"/>
    <w:rPr>
      <w:rFonts w:ascii="Calibri Light" w:hAnsi="Calibri Light"/>
      <w:spacing w:val="-10"/>
      <w:sz w:val="56"/>
    </w:rPr>
  </w:style>
  <w:style w:styleId="Style_26" w:type="paragraph">
    <w:name w:val="Гиперссылка2"/>
    <w:link w:val="Style_26_ch"/>
    <w:rPr>
      <w:color w:val="0000FF"/>
      <w:u w:val="single"/>
    </w:rPr>
  </w:style>
  <w:style w:styleId="Style_26_ch" w:type="character">
    <w:name w:val="Гиперссылка2"/>
    <w:link w:val="Style_26"/>
    <w:rPr>
      <w:color w:val="0000FF"/>
      <w:u w:val="single"/>
    </w:rPr>
  </w:style>
  <w:style w:styleId="Style_27" w:type="paragraph">
    <w:name w:val="Основной шрифт абзаца2"/>
    <w:link w:val="Style_27_ch"/>
  </w:style>
  <w:style w:styleId="Style_27_ch" w:type="character">
    <w:name w:val="Основной шрифт абзаца2"/>
    <w:link w:val="Style_27"/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28" w:type="paragraph">
    <w:name w:val="toc 3"/>
    <w:next w:val="Style_3"/>
    <w:link w:val="Style_28_ch"/>
    <w:uiPriority w:val="39"/>
    <w:pPr>
      <w:ind w:firstLine="0" w:left="400"/>
    </w:pPr>
    <w:rPr>
      <w:rFonts w:ascii="XO Thames" w:hAnsi="XO Thames"/>
      <w:sz w:val="28"/>
    </w:rPr>
  </w:style>
  <w:style w:styleId="Style_28_ch" w:type="character">
    <w:name w:val="toc 3"/>
    <w:link w:val="Style_28"/>
    <w:rPr>
      <w:rFonts w:ascii="XO Thames" w:hAnsi="XO Thames"/>
      <w:sz w:val="28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29" w:type="paragraph">
    <w:name w:val="Основной шрифт абзаца4"/>
    <w:link w:val="Style_29_ch"/>
  </w:style>
  <w:style w:styleId="Style_29_ch" w:type="character">
    <w:name w:val="Основной шрифт абзаца4"/>
    <w:link w:val="Style_29"/>
  </w:style>
  <w:style w:styleId="Style_30" w:type="paragraph">
    <w:name w:val="Гиперссылка3"/>
    <w:link w:val="Style_30_ch"/>
    <w:rPr>
      <w:color w:val="0000FF"/>
      <w:u w:val="single"/>
    </w:rPr>
  </w:style>
  <w:style w:styleId="Style_30_ch" w:type="character">
    <w:name w:val="Гиперссылка3"/>
    <w:link w:val="Style_30"/>
    <w:rPr>
      <w:color w:val="0000FF"/>
      <w:u w:val="single"/>
    </w:rPr>
  </w:style>
  <w:style w:styleId="Style_31" w:type="paragraph">
    <w:name w:val="Неразрешенное упоминание1"/>
    <w:basedOn w:val="Style_8"/>
    <w:link w:val="Style_31_ch"/>
    <w:rPr>
      <w:color w:val="605E5C"/>
      <w:shd w:fill="E1DFDD" w:val="clear"/>
    </w:rPr>
  </w:style>
  <w:style w:styleId="Style_31_ch" w:type="character">
    <w:name w:val="Неразрешенное упоминание1"/>
    <w:basedOn w:val="Style_8_ch"/>
    <w:link w:val="Style_31"/>
    <w:rPr>
      <w:color w:val="605E5C"/>
      <w:shd w:fill="E1DFDD" w:val="clear"/>
    </w:rPr>
  </w:style>
  <w:style w:styleId="Style_32" w:type="paragraph">
    <w:name w:val="Обычный1"/>
    <w:link w:val="Style_32_ch"/>
  </w:style>
  <w:style w:styleId="Style_32_ch" w:type="character">
    <w:name w:val="Обычный1"/>
    <w:link w:val="Style_32"/>
  </w:style>
  <w:style w:styleId="Style_33" w:type="paragraph">
    <w:name w:val="heading 5"/>
    <w:next w:val="Style_3"/>
    <w:link w:val="Style_3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3_ch" w:type="character">
    <w:name w:val="heading 5"/>
    <w:link w:val="Style_33"/>
    <w:rPr>
      <w:rFonts w:ascii="XO Thames" w:hAnsi="XO Thames"/>
      <w:b w:val="1"/>
    </w:rPr>
  </w:style>
  <w:style w:styleId="Style_34" w:type="paragraph">
    <w:name w:val="Обычный1"/>
    <w:link w:val="Style_34_ch"/>
  </w:style>
  <w:style w:styleId="Style_34_ch" w:type="character">
    <w:name w:val="Обычный1"/>
    <w:link w:val="Style_34"/>
  </w:style>
  <w:style w:styleId="Style_35" w:type="paragraph">
    <w:name w:val="Основной шрифт абзаца1"/>
    <w:link w:val="Style_35_ch"/>
  </w:style>
  <w:style w:styleId="Style_35_ch" w:type="character">
    <w:name w:val="Основной шрифт абзаца1"/>
    <w:link w:val="Style_35"/>
  </w:style>
  <w:style w:styleId="Style_36" w:type="paragraph">
    <w:name w:val="heading 1"/>
    <w:basedOn w:val="Style_3"/>
    <w:next w:val="Style_3"/>
    <w:link w:val="Style_36_ch"/>
    <w:uiPriority w:val="9"/>
    <w:qFormat/>
    <w:pPr>
      <w:keepNext w:val="1"/>
      <w:spacing w:after="60" w:before="240" w:line="240" w:lineRule="auto"/>
      <w:ind/>
      <w:outlineLvl w:val="0"/>
    </w:pPr>
    <w:rPr>
      <w:rFonts w:ascii="Arial" w:hAnsi="Arial"/>
      <w:b w:val="1"/>
      <w:sz w:val="28"/>
    </w:rPr>
  </w:style>
  <w:style w:styleId="Style_36_ch" w:type="character">
    <w:name w:val="heading 1"/>
    <w:basedOn w:val="Style_3_ch"/>
    <w:link w:val="Style_36"/>
    <w:rPr>
      <w:rFonts w:ascii="Arial" w:hAnsi="Arial"/>
      <w:b w:val="1"/>
      <w:sz w:val="28"/>
    </w:rPr>
  </w:style>
  <w:style w:styleId="Style_11" w:type="paragraph">
    <w:name w:val="Обычный1"/>
    <w:link w:val="Style_11_ch"/>
  </w:style>
  <w:style w:styleId="Style_11_ch" w:type="character">
    <w:name w:val="Обычный1"/>
    <w:link w:val="Style_11"/>
  </w:style>
  <w:style w:styleId="Style_37" w:type="paragraph">
    <w:name w:val="Гиперссылка1"/>
    <w:basedOn w:val="Style_8"/>
    <w:link w:val="Style_37_ch"/>
    <w:rPr>
      <w:color w:themeColor="hyperlink" w:val="0563C1"/>
      <w:u w:val="single"/>
    </w:rPr>
  </w:style>
  <w:style w:styleId="Style_37_ch" w:type="character">
    <w:name w:val="Гиперссылка1"/>
    <w:basedOn w:val="Style_8_ch"/>
    <w:link w:val="Style_37"/>
    <w:rPr>
      <w:color w:themeColor="hyperlink" w:val="0563C1"/>
      <w:u w:val="single"/>
    </w:rPr>
  </w:style>
  <w:style w:styleId="Style_38" w:type="paragraph">
    <w:name w:val="Balloon Text"/>
    <w:basedOn w:val="Style_3"/>
    <w:link w:val="Style_38_ch"/>
    <w:pPr>
      <w:spacing w:after="0" w:line="240" w:lineRule="auto"/>
      <w:ind/>
    </w:pPr>
    <w:rPr>
      <w:rFonts w:ascii="Tahoma" w:hAnsi="Tahoma"/>
      <w:sz w:val="16"/>
    </w:rPr>
  </w:style>
  <w:style w:styleId="Style_38_ch" w:type="character">
    <w:name w:val="Balloon Text"/>
    <w:basedOn w:val="Style_3_ch"/>
    <w:link w:val="Style_38"/>
    <w:rPr>
      <w:rFonts w:ascii="Tahoma" w:hAnsi="Tahoma"/>
      <w:sz w:val="16"/>
    </w:rPr>
  </w:style>
  <w:style w:styleId="Style_39" w:type="paragraph">
    <w:name w:val="Hyperlink"/>
    <w:link w:val="Style_39_ch"/>
    <w:rPr>
      <w:color w:val="0000FF"/>
      <w:u w:val="single"/>
    </w:rPr>
  </w:style>
  <w:style w:styleId="Style_39_ch" w:type="character">
    <w:name w:val="Hyperlink"/>
    <w:link w:val="Style_39"/>
    <w:rPr>
      <w:color w:val="0000FF"/>
      <w:u w:val="single"/>
    </w:rPr>
  </w:style>
  <w:style w:styleId="Style_40" w:type="paragraph">
    <w:name w:val="Footnote"/>
    <w:link w:val="Style_40_ch"/>
    <w:pPr>
      <w:ind w:firstLine="851" w:left="0"/>
      <w:jc w:val="both"/>
    </w:pPr>
    <w:rPr>
      <w:rFonts w:ascii="XO Thames" w:hAnsi="XO Thames"/>
    </w:rPr>
  </w:style>
  <w:style w:styleId="Style_40_ch" w:type="character">
    <w:name w:val="Footnote"/>
    <w:link w:val="Style_40"/>
    <w:rPr>
      <w:rFonts w:ascii="XO Thames" w:hAnsi="XO Thames"/>
    </w:rPr>
  </w:style>
  <w:style w:styleId="Style_41" w:type="paragraph">
    <w:name w:val="Просмотренная гиперссылка1"/>
    <w:basedOn w:val="Style_8"/>
    <w:link w:val="Style_41_ch"/>
    <w:rPr>
      <w:color w:val="954F72"/>
      <w:u w:val="single"/>
    </w:rPr>
  </w:style>
  <w:style w:styleId="Style_41_ch" w:type="character">
    <w:name w:val="Просмотренная гиперссылка1"/>
    <w:basedOn w:val="Style_8_ch"/>
    <w:link w:val="Style_41"/>
    <w:rPr>
      <w:color w:val="954F72"/>
      <w:u w:val="single"/>
    </w:rPr>
  </w:style>
  <w:style w:styleId="Style_42" w:type="paragraph">
    <w:name w:val="toc 1"/>
    <w:next w:val="Style_3"/>
    <w:link w:val="Style_42_ch"/>
    <w:uiPriority w:val="39"/>
    <w:rPr>
      <w:rFonts w:ascii="XO Thames" w:hAnsi="XO Thames"/>
      <w:b w:val="1"/>
      <w:sz w:val="28"/>
    </w:rPr>
  </w:style>
  <w:style w:styleId="Style_42_ch" w:type="character">
    <w:name w:val="toc 1"/>
    <w:link w:val="Style_42"/>
    <w:rPr>
      <w:rFonts w:ascii="XO Thames" w:hAnsi="XO Thames"/>
      <w:b w:val="1"/>
      <w:sz w:val="28"/>
    </w:rPr>
  </w:style>
  <w:style w:styleId="Style_43" w:type="paragraph">
    <w:name w:val="Block Text"/>
    <w:basedOn w:val="Style_3"/>
    <w:link w:val="Style_43_ch"/>
    <w:pPr>
      <w:spacing w:after="0" w:line="240" w:lineRule="auto"/>
      <w:ind w:firstLine="851" w:left="567" w:right="-1333"/>
      <w:jc w:val="both"/>
    </w:pPr>
    <w:rPr>
      <w:rFonts w:ascii="Times New Roman" w:hAnsi="Times New Roman"/>
      <w:sz w:val="28"/>
    </w:rPr>
  </w:style>
  <w:style w:styleId="Style_43_ch" w:type="character">
    <w:name w:val="Block Text"/>
    <w:basedOn w:val="Style_3_ch"/>
    <w:link w:val="Style_43"/>
    <w:rPr>
      <w:rFonts w:ascii="Times New Roman" w:hAnsi="Times New Roman"/>
      <w:sz w:val="28"/>
    </w:rPr>
  </w:style>
  <w:style w:styleId="Style_44" w:type="paragraph">
    <w:name w:val="Body Text"/>
    <w:basedOn w:val="Style_3"/>
    <w:link w:val="Style_44_ch"/>
    <w:pPr>
      <w:spacing w:after="120" w:line="240" w:lineRule="auto"/>
      <w:ind/>
    </w:pPr>
    <w:rPr>
      <w:rFonts w:ascii="Times New Roman" w:hAnsi="Times New Roman"/>
      <w:sz w:val="24"/>
    </w:rPr>
  </w:style>
  <w:style w:styleId="Style_44_ch" w:type="character">
    <w:name w:val="Body Text"/>
    <w:basedOn w:val="Style_3_ch"/>
    <w:link w:val="Style_44"/>
    <w:rPr>
      <w:rFonts w:ascii="Times New Roman" w:hAnsi="Times New Roman"/>
      <w:sz w:val="24"/>
    </w:rPr>
  </w:style>
  <w:style w:styleId="Style_45" w:type="paragraph">
    <w:name w:val="Header and Footer"/>
    <w:link w:val="Style_45_ch"/>
    <w:pPr>
      <w:spacing w:line="240" w:lineRule="auto"/>
      <w:ind/>
      <w:jc w:val="both"/>
    </w:pPr>
    <w:rPr>
      <w:rFonts w:ascii="XO Thames" w:hAnsi="XO Thames"/>
      <w:sz w:val="20"/>
    </w:rPr>
  </w:style>
  <w:style w:styleId="Style_45_ch" w:type="character">
    <w:name w:val="Header and Footer"/>
    <w:link w:val="Style_45"/>
    <w:rPr>
      <w:rFonts w:ascii="XO Thames" w:hAnsi="XO Thames"/>
      <w:sz w:val="20"/>
    </w:rPr>
  </w:style>
  <w:style w:styleId="Style_46" w:type="paragraph">
    <w:name w:val="Заголовок 5 Знак"/>
    <w:link w:val="Style_46_ch"/>
    <w:rPr>
      <w:rFonts w:ascii="XO Thames" w:hAnsi="XO Thames"/>
      <w:b w:val="1"/>
    </w:rPr>
  </w:style>
  <w:style w:styleId="Style_46_ch" w:type="character">
    <w:name w:val="Заголовок 5 Знак"/>
    <w:link w:val="Style_46"/>
    <w:rPr>
      <w:rFonts w:ascii="XO Thames" w:hAnsi="XO Thames"/>
      <w:b w:val="1"/>
    </w:rPr>
  </w:style>
  <w:style w:styleId="Style_47" w:type="paragraph">
    <w:name w:val="Обычный1"/>
    <w:link w:val="Style_47_ch"/>
  </w:style>
  <w:style w:styleId="Style_47_ch" w:type="character">
    <w:name w:val="Обычный1"/>
    <w:link w:val="Style_47"/>
  </w:style>
  <w:style w:styleId="Style_48" w:type="paragraph">
    <w:name w:val="ConsPlusNormal"/>
    <w:link w:val="Style_48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48_ch" w:type="character">
    <w:name w:val="ConsPlusNormal"/>
    <w:link w:val="Style_48"/>
    <w:rPr>
      <w:rFonts w:ascii="Arial" w:hAnsi="Arial"/>
      <w:sz w:val="20"/>
    </w:rPr>
  </w:style>
  <w:style w:styleId="Style_49" w:type="paragraph">
    <w:name w:val="toc 9"/>
    <w:next w:val="Style_3"/>
    <w:link w:val="Style_49_ch"/>
    <w:uiPriority w:val="39"/>
    <w:pPr>
      <w:ind w:firstLine="0" w:left="1600"/>
    </w:pPr>
    <w:rPr>
      <w:rFonts w:ascii="XO Thames" w:hAnsi="XO Thames"/>
      <w:sz w:val="28"/>
    </w:rPr>
  </w:style>
  <w:style w:styleId="Style_49_ch" w:type="character">
    <w:name w:val="toc 9"/>
    <w:link w:val="Style_49"/>
    <w:rPr>
      <w:rFonts w:ascii="XO Thames" w:hAnsi="XO Thames"/>
      <w:sz w:val="28"/>
    </w:rPr>
  </w:style>
  <w:style w:styleId="Style_50" w:type="paragraph">
    <w:name w:val="Номер страницы1"/>
    <w:basedOn w:val="Style_8"/>
    <w:link w:val="Style_50_ch"/>
  </w:style>
  <w:style w:styleId="Style_50_ch" w:type="character">
    <w:name w:val="Номер страницы1"/>
    <w:basedOn w:val="Style_8_ch"/>
    <w:link w:val="Style_50"/>
  </w:style>
  <w:style w:styleId="Style_51" w:type="paragraph">
    <w:name w:val="Основной шрифт абзаца2"/>
    <w:link w:val="Style_51_ch"/>
  </w:style>
  <w:style w:styleId="Style_51_ch" w:type="character">
    <w:name w:val="Основной шрифт абзаца2"/>
    <w:link w:val="Style_51"/>
  </w:style>
  <w:style w:styleId="Style_52" w:type="paragraph">
    <w:name w:val="toc 8"/>
    <w:next w:val="Style_3"/>
    <w:link w:val="Style_52_ch"/>
    <w:uiPriority w:val="39"/>
    <w:pPr>
      <w:ind w:firstLine="0" w:left="1400"/>
    </w:pPr>
    <w:rPr>
      <w:rFonts w:ascii="XO Thames" w:hAnsi="XO Thames"/>
      <w:sz w:val="28"/>
    </w:rPr>
  </w:style>
  <w:style w:styleId="Style_52_ch" w:type="character">
    <w:name w:val="toc 8"/>
    <w:link w:val="Style_52"/>
    <w:rPr>
      <w:rFonts w:ascii="XO Thames" w:hAnsi="XO Thames"/>
      <w:sz w:val="28"/>
    </w:rPr>
  </w:style>
  <w:style w:styleId="Style_53" w:type="paragraph">
    <w:basedOn w:val="Style_3"/>
    <w:next w:val="Style_54"/>
    <w:link w:val="Style_53_ch"/>
    <w:semiHidden w:val="1"/>
    <w:unhideWhenUsed w:val="1"/>
    <w:pPr>
      <w:spacing w:after="0" w:line="240" w:lineRule="auto"/>
      <w:ind w:firstLine="0" w:left="4111"/>
      <w:jc w:val="center"/>
    </w:pPr>
    <w:rPr>
      <w:rFonts w:ascii="Times New Roman" w:hAnsi="Times New Roman"/>
      <w:sz w:val="24"/>
    </w:rPr>
  </w:style>
  <w:style w:styleId="Style_53_ch" w:type="character">
    <w:basedOn w:val="Style_3_ch"/>
    <w:link w:val="Style_53"/>
    <w:semiHidden w:val="1"/>
    <w:unhideWhenUsed w:val="1"/>
    <w:rPr>
      <w:rFonts w:ascii="Times New Roman" w:hAnsi="Times New Roman"/>
      <w:sz w:val="24"/>
    </w:rPr>
  </w:style>
  <w:style w:styleId="Style_55" w:type="paragraph">
    <w:name w:val="toc 5"/>
    <w:next w:val="Style_3"/>
    <w:link w:val="Style_55_ch"/>
    <w:uiPriority w:val="39"/>
    <w:pPr>
      <w:ind w:firstLine="0" w:left="800"/>
    </w:pPr>
    <w:rPr>
      <w:rFonts w:ascii="XO Thames" w:hAnsi="XO Thames"/>
      <w:sz w:val="28"/>
    </w:rPr>
  </w:style>
  <w:style w:styleId="Style_55_ch" w:type="character">
    <w:name w:val="toc 5"/>
    <w:link w:val="Style_55"/>
    <w:rPr>
      <w:rFonts w:ascii="XO Thames" w:hAnsi="XO Thames"/>
      <w:sz w:val="28"/>
    </w:rPr>
  </w:style>
  <w:style w:styleId="Style_56" w:type="paragraph">
    <w:name w:val="Обычный1"/>
    <w:link w:val="Style_56_ch"/>
  </w:style>
  <w:style w:styleId="Style_56_ch" w:type="character">
    <w:name w:val="Обычный1"/>
    <w:link w:val="Style_56"/>
  </w:style>
  <w:style w:styleId="Style_57" w:type="paragraph">
    <w:name w:val="ConsNormal"/>
    <w:link w:val="Style_57_ch"/>
    <w:pPr>
      <w:widowControl w:val="0"/>
      <w:spacing w:after="0" w:line="240" w:lineRule="auto"/>
      <w:ind w:firstLine="720" w:left="0" w:right="19772"/>
    </w:pPr>
    <w:rPr>
      <w:rFonts w:ascii="Arial" w:hAnsi="Arial"/>
      <w:sz w:val="40"/>
    </w:rPr>
  </w:style>
  <w:style w:styleId="Style_57_ch" w:type="character">
    <w:name w:val="ConsNormal"/>
    <w:link w:val="Style_57"/>
    <w:rPr>
      <w:rFonts w:ascii="Arial" w:hAnsi="Arial"/>
      <w:sz w:val="40"/>
    </w:rPr>
  </w:style>
  <w:style w:styleId="Style_58" w:type="paragraph">
    <w:name w:val="Обычный1"/>
    <w:link w:val="Style_58_ch"/>
  </w:style>
  <w:style w:styleId="Style_58_ch" w:type="character">
    <w:name w:val="Обычный1"/>
    <w:link w:val="Style_58"/>
  </w:style>
  <w:style w:styleId="Style_59" w:type="paragraph">
    <w:name w:val="Subtitle"/>
    <w:next w:val="Style_3"/>
    <w:link w:val="Style_5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9_ch" w:type="character">
    <w:name w:val="Subtitle"/>
    <w:link w:val="Style_59"/>
    <w:rPr>
      <w:rFonts w:ascii="XO Thames" w:hAnsi="XO Thames"/>
      <w:i w:val="1"/>
      <w:sz w:val="24"/>
    </w:rPr>
  </w:style>
  <w:style w:styleId="Style_60" w:type="paragraph">
    <w:name w:val="Body Text Indent 2"/>
    <w:basedOn w:val="Style_3"/>
    <w:link w:val="Style_60_ch"/>
    <w:pPr>
      <w:spacing w:after="120" w:line="480" w:lineRule="auto"/>
      <w:ind w:firstLine="0" w:left="283"/>
    </w:pPr>
    <w:rPr>
      <w:rFonts w:ascii="Times New Roman" w:hAnsi="Times New Roman"/>
      <w:sz w:val="24"/>
    </w:rPr>
  </w:style>
  <w:style w:styleId="Style_60_ch" w:type="character">
    <w:name w:val="Body Text Indent 2"/>
    <w:basedOn w:val="Style_3_ch"/>
    <w:link w:val="Style_60"/>
    <w:rPr>
      <w:rFonts w:ascii="Times New Roman" w:hAnsi="Times New Roman"/>
      <w:sz w:val="24"/>
    </w:rPr>
  </w:style>
  <w:style w:styleId="Style_54" w:type="paragraph">
    <w:name w:val="Title"/>
    <w:basedOn w:val="Style_3"/>
    <w:next w:val="Style_3"/>
    <w:link w:val="Style_54_ch"/>
    <w:uiPriority w:val="10"/>
    <w:qFormat/>
    <w:pPr>
      <w:spacing w:after="0" w:line="240" w:lineRule="auto"/>
      <w:ind/>
      <w:contextualSpacing w:val="1"/>
    </w:pPr>
    <w:rPr>
      <w:rFonts w:asciiTheme="majorAscii" w:hAnsiTheme="majorHAnsi"/>
      <w:spacing w:val="-10"/>
      <w:sz w:val="56"/>
    </w:rPr>
  </w:style>
  <w:style w:styleId="Style_54_ch" w:type="character">
    <w:name w:val="Title"/>
    <w:basedOn w:val="Style_3_ch"/>
    <w:link w:val="Style_54"/>
    <w:rPr>
      <w:rFonts w:asciiTheme="majorAscii" w:hAnsiTheme="majorHAnsi"/>
      <w:spacing w:val="-10"/>
      <w:sz w:val="56"/>
    </w:rPr>
  </w:style>
  <w:style w:styleId="Style_61" w:type="paragraph">
    <w:name w:val="heading 4"/>
    <w:next w:val="Style_3"/>
    <w:link w:val="Style_6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1_ch" w:type="character">
    <w:name w:val="heading 4"/>
    <w:link w:val="Style_61"/>
    <w:rPr>
      <w:rFonts w:ascii="XO Thames" w:hAnsi="XO Thames"/>
      <w:b w:val="1"/>
      <w:sz w:val="24"/>
    </w:rPr>
  </w:style>
  <w:style w:styleId="Style_62" w:type="paragraph">
    <w:name w:val="footer"/>
    <w:basedOn w:val="Style_3"/>
    <w:link w:val="Style_6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62_ch" w:type="character">
    <w:name w:val="footer"/>
    <w:basedOn w:val="Style_3_ch"/>
    <w:link w:val="Style_62"/>
    <w:rPr>
      <w:rFonts w:ascii="Times New Roman" w:hAnsi="Times New Roman"/>
      <w:sz w:val="24"/>
    </w:rPr>
  </w:style>
  <w:style w:styleId="Style_63" w:type="paragraph">
    <w:name w:val="Обычный1"/>
    <w:link w:val="Style_63_ch"/>
  </w:style>
  <w:style w:styleId="Style_63_ch" w:type="character">
    <w:name w:val="Обычный1"/>
    <w:link w:val="Style_63"/>
  </w:style>
  <w:style w:styleId="Style_64" w:type="paragraph">
    <w:name w:val="Body Text 2"/>
    <w:basedOn w:val="Style_3"/>
    <w:link w:val="Style_64_ch"/>
    <w:pPr>
      <w:spacing w:after="0" w:line="240" w:lineRule="auto"/>
      <w:ind/>
    </w:pPr>
    <w:rPr>
      <w:rFonts w:ascii="Times New Roman" w:hAnsi="Times New Roman"/>
      <w:sz w:val="28"/>
    </w:rPr>
  </w:style>
  <w:style w:styleId="Style_64_ch" w:type="character">
    <w:name w:val="Body Text 2"/>
    <w:basedOn w:val="Style_3_ch"/>
    <w:link w:val="Style_64"/>
    <w:rPr>
      <w:rFonts w:ascii="Times New Roman" w:hAnsi="Times New Roman"/>
      <w:sz w:val="28"/>
    </w:rPr>
  </w:style>
  <w:style w:styleId="Style_65" w:type="paragraph">
    <w:name w:val="heading 2"/>
    <w:next w:val="Style_3"/>
    <w:link w:val="Style_6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5_ch" w:type="character">
    <w:name w:val="heading 2"/>
    <w:link w:val="Style_65"/>
    <w:rPr>
      <w:rFonts w:ascii="XO Thames" w:hAnsi="XO Thames"/>
      <w:b w:val="1"/>
      <w:sz w:val="28"/>
    </w:rPr>
  </w:style>
  <w:style w:styleId="Style_66" w:type="paragraph">
    <w:name w:val="Гиперссылка2"/>
    <w:link w:val="Style_66_ch"/>
    <w:rPr>
      <w:color w:val="0000FF"/>
      <w:u w:val="single"/>
    </w:rPr>
  </w:style>
  <w:style w:styleId="Style_66_ch" w:type="character">
    <w:name w:val="Гиперссылка2"/>
    <w:link w:val="Style_66"/>
    <w:rPr>
      <w:color w:val="0000FF"/>
      <w:u w:val="single"/>
    </w:rPr>
  </w:style>
  <w:style w:styleId="Style_67" w:type="table">
    <w:name w:val="Сетка таблицы13"/>
    <w:basedOn w:val="Style_2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8" w:type="table">
    <w:name w:val="Сетка таблицы4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9" w:type="table">
    <w:name w:val="Сетка таблицы14"/>
    <w:basedOn w:val="Style_2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0" w:type="table">
    <w:name w:val="Сетка таблицы11"/>
    <w:basedOn w:val="Style_2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1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2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3" w:type="table">
    <w:name w:val="Сетка таблицы3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4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5" w:type="table">
    <w:name w:val="Сетка таблицы12"/>
    <w:basedOn w:val="Style_2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2023-12-20T11:53:33Z</dcterms:modified>
</cp:coreProperties>
</file>